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466DD" w14:textId="77777777" w:rsidR="007C5E0F" w:rsidRPr="007C5E0F" w:rsidRDefault="007C5E0F" w:rsidP="007C5E0F">
      <w:pPr>
        <w:keepNext/>
        <w:keepLines/>
        <w:spacing w:before="240" w:after="0"/>
        <w:outlineLvl w:val="0"/>
        <w:rPr>
          <w:rFonts w:asciiTheme="majorHAnsi" w:eastAsiaTheme="majorEastAsia" w:hAnsiTheme="majorHAnsi" w:cstheme="majorBidi"/>
          <w:color w:val="2E74B5" w:themeColor="accent1" w:themeShade="BF"/>
          <w:sz w:val="32"/>
          <w:szCs w:val="32"/>
        </w:rPr>
      </w:pPr>
      <w:bookmarkStart w:id="0" w:name="_Ref44590810"/>
      <w:bookmarkEnd w:id="0"/>
    </w:p>
    <w:p w14:paraId="2C2AD1E7" w14:textId="77777777" w:rsidR="007C5E0F" w:rsidRPr="007C5E0F" w:rsidRDefault="007C5E0F" w:rsidP="007C5E0F">
      <w:pPr>
        <w:keepNext/>
        <w:keepLines/>
        <w:spacing w:before="240" w:after="0"/>
        <w:outlineLvl w:val="0"/>
        <w:rPr>
          <w:rFonts w:asciiTheme="majorHAnsi" w:eastAsiaTheme="majorEastAsia" w:hAnsiTheme="majorHAnsi" w:cstheme="majorBidi"/>
          <w:color w:val="2E74B5" w:themeColor="accent1" w:themeShade="BF"/>
          <w:sz w:val="32"/>
          <w:szCs w:val="32"/>
        </w:rPr>
      </w:pPr>
    </w:p>
    <w:p w14:paraId="01C34571" w14:textId="77777777" w:rsidR="007C5E0F" w:rsidRPr="007C5E0F" w:rsidRDefault="007C5E0F" w:rsidP="007C5E0F">
      <w:pPr>
        <w:jc w:val="center"/>
        <w:rPr>
          <w:rFonts w:cstheme="minorHAnsi"/>
          <w:sz w:val="44"/>
          <w:szCs w:val="44"/>
        </w:rPr>
      </w:pPr>
      <w:proofErr w:type="spellStart"/>
      <w:r w:rsidRPr="007C5E0F">
        <w:rPr>
          <w:rFonts w:cstheme="minorHAnsi"/>
          <w:sz w:val="44"/>
          <w:szCs w:val="44"/>
        </w:rPr>
        <w:t>Eduboard</w:t>
      </w:r>
      <w:proofErr w:type="spellEnd"/>
      <w:r w:rsidRPr="007C5E0F">
        <w:rPr>
          <w:rFonts w:cstheme="minorHAnsi"/>
          <w:sz w:val="44"/>
          <w:szCs w:val="44"/>
        </w:rPr>
        <w:t xml:space="preserve"> Limited t/a askEddi</w:t>
      </w:r>
    </w:p>
    <w:p w14:paraId="3B4BAE35" w14:textId="77777777" w:rsidR="007C5E0F" w:rsidRPr="007C5E0F" w:rsidRDefault="007C5E0F" w:rsidP="007C5E0F">
      <w:pPr>
        <w:jc w:val="center"/>
        <w:rPr>
          <w:rFonts w:cstheme="minorHAnsi"/>
          <w:sz w:val="44"/>
          <w:szCs w:val="44"/>
        </w:rPr>
      </w:pPr>
    </w:p>
    <w:p w14:paraId="6166FCE6" w14:textId="77777777" w:rsidR="007C5E0F" w:rsidRPr="007C5E0F" w:rsidRDefault="007C5E0F" w:rsidP="007C5E0F">
      <w:pPr>
        <w:jc w:val="center"/>
        <w:rPr>
          <w:rFonts w:cstheme="minorHAnsi"/>
          <w:sz w:val="44"/>
          <w:szCs w:val="44"/>
        </w:rPr>
      </w:pPr>
      <w:r w:rsidRPr="007C5E0F">
        <w:rPr>
          <w:rFonts w:cstheme="minorHAnsi"/>
          <w:sz w:val="44"/>
          <w:szCs w:val="44"/>
        </w:rPr>
        <w:t>and</w:t>
      </w:r>
    </w:p>
    <w:p w14:paraId="4700E5A3" w14:textId="77777777" w:rsidR="007C5E0F" w:rsidRPr="007C5E0F" w:rsidRDefault="007C5E0F" w:rsidP="007C5E0F">
      <w:pPr>
        <w:jc w:val="center"/>
        <w:rPr>
          <w:rFonts w:cstheme="minorHAnsi"/>
          <w:sz w:val="44"/>
          <w:szCs w:val="44"/>
        </w:rPr>
      </w:pPr>
    </w:p>
    <w:p w14:paraId="08766F24" w14:textId="77777777" w:rsidR="007C5E0F" w:rsidRPr="007C5E0F" w:rsidRDefault="007C5E0F" w:rsidP="007C5E0F">
      <w:pPr>
        <w:jc w:val="center"/>
        <w:rPr>
          <w:rFonts w:cstheme="minorHAnsi"/>
          <w:sz w:val="44"/>
          <w:szCs w:val="44"/>
        </w:rPr>
      </w:pPr>
      <w:r w:rsidRPr="007C5E0F">
        <w:rPr>
          <w:rFonts w:cstheme="minorHAnsi"/>
          <w:sz w:val="44"/>
          <w:szCs w:val="44"/>
        </w:rPr>
        <w:t>(School)</w:t>
      </w:r>
    </w:p>
    <w:p w14:paraId="42927226" w14:textId="77777777" w:rsidR="007C5E0F" w:rsidRPr="007C5E0F" w:rsidRDefault="007C5E0F" w:rsidP="007C5E0F">
      <w:pPr>
        <w:jc w:val="center"/>
        <w:rPr>
          <w:rFonts w:cstheme="minorHAnsi"/>
          <w:sz w:val="44"/>
          <w:szCs w:val="44"/>
        </w:rPr>
      </w:pPr>
    </w:p>
    <w:p w14:paraId="0731ECE2" w14:textId="77777777" w:rsidR="007C5E0F" w:rsidRPr="007C5E0F" w:rsidRDefault="007C5E0F" w:rsidP="007C5E0F">
      <w:pPr>
        <w:jc w:val="center"/>
        <w:rPr>
          <w:rFonts w:cstheme="minorHAnsi"/>
          <w:sz w:val="44"/>
          <w:szCs w:val="44"/>
        </w:rPr>
      </w:pPr>
    </w:p>
    <w:p w14:paraId="21593BBF" w14:textId="7F19056D" w:rsidR="007C5E0F" w:rsidRPr="007C5E0F" w:rsidRDefault="007C5E0F" w:rsidP="007C5E0F">
      <w:pPr>
        <w:jc w:val="center"/>
        <w:rPr>
          <w:rFonts w:cstheme="minorHAnsi"/>
          <w:sz w:val="44"/>
          <w:szCs w:val="44"/>
        </w:rPr>
      </w:pPr>
      <w:r w:rsidRPr="007C5E0F">
        <w:rPr>
          <w:rFonts w:cstheme="minorHAnsi"/>
          <w:sz w:val="44"/>
          <w:szCs w:val="44"/>
        </w:rPr>
        <w:t>ASCL and the Open Data Project</w:t>
      </w:r>
      <w:r w:rsidR="008649B3">
        <w:rPr>
          <w:rFonts w:cstheme="minorHAnsi"/>
          <w:sz w:val="44"/>
          <w:szCs w:val="44"/>
        </w:rPr>
        <w:t xml:space="preserve"> for School</w:t>
      </w:r>
      <w:r w:rsidRPr="007C5E0F">
        <w:rPr>
          <w:rFonts w:cstheme="minorHAnsi"/>
          <w:sz w:val="44"/>
          <w:szCs w:val="44"/>
        </w:rPr>
        <w:t>.</w:t>
      </w:r>
    </w:p>
    <w:p w14:paraId="7755D737" w14:textId="77777777" w:rsidR="007C5E0F" w:rsidRPr="007C5E0F" w:rsidRDefault="007C5E0F" w:rsidP="007C5E0F">
      <w:pPr>
        <w:jc w:val="center"/>
        <w:rPr>
          <w:rFonts w:cstheme="minorHAnsi"/>
          <w:sz w:val="44"/>
          <w:szCs w:val="44"/>
        </w:rPr>
      </w:pPr>
    </w:p>
    <w:p w14:paraId="332E481A" w14:textId="18EE055E" w:rsidR="007C5E0F" w:rsidRPr="007C5E0F" w:rsidRDefault="00131099" w:rsidP="007C5E0F">
      <w:pPr>
        <w:jc w:val="center"/>
        <w:rPr>
          <w:rFonts w:cstheme="minorHAnsi"/>
          <w:sz w:val="44"/>
          <w:szCs w:val="44"/>
        </w:rPr>
      </w:pPr>
      <w:r>
        <w:rPr>
          <w:rFonts w:cstheme="minorHAnsi"/>
          <w:sz w:val="44"/>
          <w:szCs w:val="44"/>
        </w:rPr>
        <w:t>Attendance Matters &amp; Assessment Modules</w:t>
      </w:r>
    </w:p>
    <w:p w14:paraId="1190CF4F" w14:textId="77777777" w:rsidR="007C5E0F" w:rsidRPr="007C5E0F" w:rsidRDefault="007C5E0F" w:rsidP="007C5E0F">
      <w:pPr>
        <w:jc w:val="center"/>
        <w:rPr>
          <w:rFonts w:cstheme="minorHAnsi"/>
          <w:sz w:val="44"/>
          <w:szCs w:val="44"/>
        </w:rPr>
      </w:pPr>
    </w:p>
    <w:p w14:paraId="7B6DD693" w14:textId="7F2A72B7" w:rsidR="007C5E0F" w:rsidRPr="007C5E0F" w:rsidRDefault="00DA0766" w:rsidP="007C5E0F">
      <w:pPr>
        <w:jc w:val="center"/>
        <w:rPr>
          <w:rFonts w:cstheme="minorHAnsi"/>
          <w:sz w:val="44"/>
          <w:szCs w:val="44"/>
        </w:rPr>
      </w:pPr>
      <w:r w:rsidRPr="00AF31AE">
        <w:rPr>
          <w:rFonts w:cstheme="minorHAnsi"/>
          <w:sz w:val="44"/>
          <w:szCs w:val="44"/>
        </w:rPr>
        <w:t>Data Sharing &amp; Processing Agreement</w:t>
      </w:r>
    </w:p>
    <w:p w14:paraId="50F9D4EF" w14:textId="77777777" w:rsidR="007C5E0F" w:rsidRDefault="007C5E0F" w:rsidP="007C5E0F">
      <w:pPr>
        <w:rPr>
          <w:rFonts w:cstheme="minorHAnsi"/>
          <w:sz w:val="44"/>
          <w:szCs w:val="44"/>
        </w:rPr>
      </w:pPr>
    </w:p>
    <w:p w14:paraId="5133F848" w14:textId="77777777" w:rsidR="00E12600" w:rsidRDefault="00E12600">
      <w:pPr>
        <w:rPr>
          <w:rFonts w:cstheme="minorHAnsi"/>
          <w:sz w:val="44"/>
          <w:szCs w:val="44"/>
        </w:rPr>
      </w:pPr>
      <w:r>
        <w:rPr>
          <w:rFonts w:cstheme="minorHAnsi"/>
          <w:sz w:val="44"/>
          <w:szCs w:val="44"/>
        </w:rPr>
        <w:br w:type="page"/>
      </w:r>
    </w:p>
    <w:sdt>
      <w:sdtPr>
        <w:id w:val="1798174073"/>
        <w:docPartObj>
          <w:docPartGallery w:val="Table of Contents"/>
          <w:docPartUnique/>
        </w:docPartObj>
      </w:sdtPr>
      <w:sdtEndPr>
        <w:rPr>
          <w:b/>
          <w:bCs/>
          <w:noProof/>
        </w:rPr>
      </w:sdtEndPr>
      <w:sdtContent>
        <w:p w14:paraId="1B6AC359" w14:textId="58ED875F" w:rsidR="007C5E0F" w:rsidRPr="007C5E0F" w:rsidRDefault="007C5E0F" w:rsidP="007C5E0F">
          <w:pPr>
            <w:keepNext/>
            <w:keepLines/>
            <w:spacing w:before="240" w:after="0"/>
            <w:rPr>
              <w:rFonts w:asciiTheme="majorHAnsi" w:eastAsiaTheme="majorEastAsia" w:hAnsiTheme="majorHAnsi" w:cstheme="majorBidi"/>
              <w:color w:val="2E74B5" w:themeColor="accent1" w:themeShade="BF"/>
              <w:sz w:val="32"/>
              <w:szCs w:val="32"/>
              <w:lang w:val="en-US"/>
            </w:rPr>
          </w:pPr>
          <w:r w:rsidRPr="007C5E0F">
            <w:rPr>
              <w:rFonts w:asciiTheme="majorHAnsi" w:eastAsiaTheme="majorEastAsia" w:hAnsiTheme="majorHAnsi" w:cstheme="majorBidi"/>
              <w:color w:val="2E74B5" w:themeColor="accent1" w:themeShade="BF"/>
              <w:sz w:val="32"/>
              <w:szCs w:val="32"/>
              <w:lang w:val="en-US"/>
            </w:rPr>
            <w:t>Contents</w:t>
          </w:r>
        </w:p>
        <w:p w14:paraId="4C56F73D" w14:textId="3EF3C62B" w:rsidR="003044CC" w:rsidRDefault="007C5E0F">
          <w:pPr>
            <w:pStyle w:val="TOC1"/>
            <w:tabs>
              <w:tab w:val="right" w:leader="dot" w:pos="10456"/>
            </w:tabs>
            <w:rPr>
              <w:rFonts w:eastAsiaTheme="minorEastAsia"/>
              <w:noProof/>
              <w:lang w:eastAsia="en-GB"/>
            </w:rPr>
          </w:pPr>
          <w:r w:rsidRPr="007C5E0F">
            <w:rPr>
              <w:b/>
              <w:bCs/>
              <w:noProof/>
            </w:rPr>
            <w:fldChar w:fldCharType="begin"/>
          </w:r>
          <w:r w:rsidRPr="007C5E0F">
            <w:rPr>
              <w:b/>
              <w:bCs/>
              <w:noProof/>
            </w:rPr>
            <w:instrText xml:space="preserve"> TOC \o "1-3" \h \z \u </w:instrText>
          </w:r>
          <w:r w:rsidRPr="007C5E0F">
            <w:rPr>
              <w:b/>
              <w:bCs/>
              <w:noProof/>
            </w:rPr>
            <w:fldChar w:fldCharType="separate"/>
          </w:r>
          <w:hyperlink w:anchor="_Toc44692756" w:history="1">
            <w:r w:rsidR="00BB34F8">
              <w:rPr>
                <w:rStyle w:val="Hyperlink"/>
                <w:rFonts w:cstheme="minorHAnsi"/>
                <w:noProof/>
              </w:rPr>
              <w:t>Attendance Matters &amp; Assessment modules</w:t>
            </w:r>
            <w:r w:rsidR="003044CC" w:rsidRPr="00087717">
              <w:rPr>
                <w:rStyle w:val="Hyperlink"/>
                <w:rFonts w:cstheme="minorHAnsi"/>
                <w:noProof/>
              </w:rPr>
              <w:t xml:space="preserve"> – Data Sharing &amp; Processing Agreement.</w:t>
            </w:r>
            <w:r w:rsidR="003044CC">
              <w:rPr>
                <w:noProof/>
                <w:webHidden/>
              </w:rPr>
              <w:tab/>
            </w:r>
            <w:r w:rsidR="003044CC">
              <w:rPr>
                <w:noProof/>
                <w:webHidden/>
              </w:rPr>
              <w:fldChar w:fldCharType="begin"/>
            </w:r>
            <w:r w:rsidR="003044CC">
              <w:rPr>
                <w:noProof/>
                <w:webHidden/>
              </w:rPr>
              <w:instrText xml:space="preserve"> PAGEREF _Toc44692756 \h </w:instrText>
            </w:r>
            <w:r w:rsidR="003044CC">
              <w:rPr>
                <w:noProof/>
                <w:webHidden/>
              </w:rPr>
            </w:r>
            <w:r w:rsidR="003044CC">
              <w:rPr>
                <w:noProof/>
                <w:webHidden/>
              </w:rPr>
              <w:fldChar w:fldCharType="separate"/>
            </w:r>
            <w:r w:rsidR="003044CC">
              <w:rPr>
                <w:noProof/>
                <w:webHidden/>
              </w:rPr>
              <w:t>4</w:t>
            </w:r>
            <w:r w:rsidR="003044CC">
              <w:rPr>
                <w:noProof/>
                <w:webHidden/>
              </w:rPr>
              <w:fldChar w:fldCharType="end"/>
            </w:r>
          </w:hyperlink>
        </w:p>
        <w:p w14:paraId="3F57CC42" w14:textId="77777777" w:rsidR="003044CC" w:rsidRDefault="00A6108F">
          <w:pPr>
            <w:pStyle w:val="TOC2"/>
            <w:tabs>
              <w:tab w:val="right" w:leader="dot" w:pos="10456"/>
            </w:tabs>
            <w:rPr>
              <w:rFonts w:eastAsiaTheme="minorEastAsia"/>
              <w:noProof/>
              <w:lang w:eastAsia="en-GB"/>
            </w:rPr>
          </w:pPr>
          <w:hyperlink w:anchor="_Toc44692757" w:history="1">
            <w:r w:rsidR="003044CC" w:rsidRPr="00087717">
              <w:rPr>
                <w:rStyle w:val="Hyperlink"/>
                <w:noProof/>
              </w:rPr>
              <w:t>Parties</w:t>
            </w:r>
            <w:r w:rsidR="003044CC">
              <w:rPr>
                <w:noProof/>
                <w:webHidden/>
              </w:rPr>
              <w:tab/>
            </w:r>
            <w:r w:rsidR="003044CC">
              <w:rPr>
                <w:noProof/>
                <w:webHidden/>
              </w:rPr>
              <w:fldChar w:fldCharType="begin"/>
            </w:r>
            <w:r w:rsidR="003044CC">
              <w:rPr>
                <w:noProof/>
                <w:webHidden/>
              </w:rPr>
              <w:instrText xml:space="preserve"> PAGEREF _Toc44692757 \h </w:instrText>
            </w:r>
            <w:r w:rsidR="003044CC">
              <w:rPr>
                <w:noProof/>
                <w:webHidden/>
              </w:rPr>
            </w:r>
            <w:r w:rsidR="003044CC">
              <w:rPr>
                <w:noProof/>
                <w:webHidden/>
              </w:rPr>
              <w:fldChar w:fldCharType="separate"/>
            </w:r>
            <w:r w:rsidR="003044CC">
              <w:rPr>
                <w:noProof/>
                <w:webHidden/>
              </w:rPr>
              <w:t>4</w:t>
            </w:r>
            <w:r w:rsidR="003044CC">
              <w:rPr>
                <w:noProof/>
                <w:webHidden/>
              </w:rPr>
              <w:fldChar w:fldCharType="end"/>
            </w:r>
          </w:hyperlink>
        </w:p>
        <w:p w14:paraId="2643C570" w14:textId="77777777" w:rsidR="003044CC" w:rsidRDefault="00A6108F">
          <w:pPr>
            <w:pStyle w:val="TOC2"/>
            <w:tabs>
              <w:tab w:val="right" w:leader="dot" w:pos="10456"/>
            </w:tabs>
            <w:rPr>
              <w:rFonts w:eastAsiaTheme="minorEastAsia"/>
              <w:noProof/>
              <w:lang w:eastAsia="en-GB"/>
            </w:rPr>
          </w:pPr>
          <w:hyperlink w:anchor="_Toc44692758" w:history="1">
            <w:r w:rsidR="003044CC" w:rsidRPr="00087717">
              <w:rPr>
                <w:rStyle w:val="Hyperlink"/>
                <w:noProof/>
              </w:rPr>
              <w:t>Background:</w:t>
            </w:r>
            <w:r w:rsidR="003044CC">
              <w:rPr>
                <w:noProof/>
                <w:webHidden/>
              </w:rPr>
              <w:tab/>
            </w:r>
            <w:r w:rsidR="003044CC">
              <w:rPr>
                <w:noProof/>
                <w:webHidden/>
              </w:rPr>
              <w:fldChar w:fldCharType="begin"/>
            </w:r>
            <w:r w:rsidR="003044CC">
              <w:rPr>
                <w:noProof/>
                <w:webHidden/>
              </w:rPr>
              <w:instrText xml:space="preserve"> PAGEREF _Toc44692758 \h </w:instrText>
            </w:r>
            <w:r w:rsidR="003044CC">
              <w:rPr>
                <w:noProof/>
                <w:webHidden/>
              </w:rPr>
            </w:r>
            <w:r w:rsidR="003044CC">
              <w:rPr>
                <w:noProof/>
                <w:webHidden/>
              </w:rPr>
              <w:fldChar w:fldCharType="separate"/>
            </w:r>
            <w:r w:rsidR="003044CC">
              <w:rPr>
                <w:noProof/>
                <w:webHidden/>
              </w:rPr>
              <w:t>4</w:t>
            </w:r>
            <w:r w:rsidR="003044CC">
              <w:rPr>
                <w:noProof/>
                <w:webHidden/>
              </w:rPr>
              <w:fldChar w:fldCharType="end"/>
            </w:r>
          </w:hyperlink>
        </w:p>
        <w:p w14:paraId="10FA1BC7" w14:textId="77777777" w:rsidR="003044CC" w:rsidRDefault="00A6108F">
          <w:pPr>
            <w:pStyle w:val="TOC2"/>
            <w:tabs>
              <w:tab w:val="left" w:pos="660"/>
              <w:tab w:val="right" w:leader="dot" w:pos="10456"/>
            </w:tabs>
            <w:rPr>
              <w:rFonts w:eastAsiaTheme="minorEastAsia"/>
              <w:noProof/>
              <w:lang w:eastAsia="en-GB"/>
            </w:rPr>
          </w:pPr>
          <w:hyperlink w:anchor="_Toc44692759" w:history="1">
            <w:r w:rsidR="003044CC" w:rsidRPr="00087717">
              <w:rPr>
                <w:rStyle w:val="Hyperlink"/>
                <w:noProof/>
              </w:rPr>
              <w:t>1.</w:t>
            </w:r>
            <w:r w:rsidR="003044CC">
              <w:rPr>
                <w:rFonts w:eastAsiaTheme="minorEastAsia"/>
                <w:noProof/>
                <w:lang w:eastAsia="en-GB"/>
              </w:rPr>
              <w:tab/>
            </w:r>
            <w:r w:rsidR="003044CC" w:rsidRPr="00087717">
              <w:rPr>
                <w:rStyle w:val="Hyperlink"/>
                <w:noProof/>
              </w:rPr>
              <w:t>General</w:t>
            </w:r>
            <w:r w:rsidR="003044CC">
              <w:rPr>
                <w:noProof/>
                <w:webHidden/>
              </w:rPr>
              <w:tab/>
            </w:r>
            <w:r w:rsidR="003044CC">
              <w:rPr>
                <w:noProof/>
                <w:webHidden/>
              </w:rPr>
              <w:fldChar w:fldCharType="begin"/>
            </w:r>
            <w:r w:rsidR="003044CC">
              <w:rPr>
                <w:noProof/>
                <w:webHidden/>
              </w:rPr>
              <w:instrText xml:space="preserve"> PAGEREF _Toc44692759 \h </w:instrText>
            </w:r>
            <w:r w:rsidR="003044CC">
              <w:rPr>
                <w:noProof/>
                <w:webHidden/>
              </w:rPr>
            </w:r>
            <w:r w:rsidR="003044CC">
              <w:rPr>
                <w:noProof/>
                <w:webHidden/>
              </w:rPr>
              <w:fldChar w:fldCharType="separate"/>
            </w:r>
            <w:r w:rsidR="003044CC">
              <w:rPr>
                <w:noProof/>
                <w:webHidden/>
              </w:rPr>
              <w:t>4</w:t>
            </w:r>
            <w:r w:rsidR="003044CC">
              <w:rPr>
                <w:noProof/>
                <w:webHidden/>
              </w:rPr>
              <w:fldChar w:fldCharType="end"/>
            </w:r>
          </w:hyperlink>
        </w:p>
        <w:p w14:paraId="66085CB6" w14:textId="77777777" w:rsidR="003044CC" w:rsidRDefault="00A6108F">
          <w:pPr>
            <w:pStyle w:val="TOC2"/>
            <w:tabs>
              <w:tab w:val="left" w:pos="660"/>
              <w:tab w:val="right" w:leader="dot" w:pos="10456"/>
            </w:tabs>
            <w:rPr>
              <w:rFonts w:eastAsiaTheme="minorEastAsia"/>
              <w:noProof/>
              <w:lang w:eastAsia="en-GB"/>
            </w:rPr>
          </w:pPr>
          <w:hyperlink w:anchor="_Toc44692760" w:history="1">
            <w:r w:rsidR="003044CC" w:rsidRPr="00087717">
              <w:rPr>
                <w:rStyle w:val="Hyperlink"/>
                <w:noProof/>
              </w:rPr>
              <w:t>2.</w:t>
            </w:r>
            <w:r w:rsidR="003044CC">
              <w:rPr>
                <w:rFonts w:eastAsiaTheme="minorEastAsia"/>
                <w:noProof/>
                <w:lang w:eastAsia="en-GB"/>
              </w:rPr>
              <w:tab/>
            </w:r>
            <w:r w:rsidR="003044CC" w:rsidRPr="00087717">
              <w:rPr>
                <w:rStyle w:val="Hyperlink"/>
                <w:noProof/>
              </w:rPr>
              <w:t>Definitions and Interpretation</w:t>
            </w:r>
            <w:r w:rsidR="003044CC">
              <w:rPr>
                <w:noProof/>
                <w:webHidden/>
              </w:rPr>
              <w:tab/>
            </w:r>
            <w:r w:rsidR="003044CC">
              <w:rPr>
                <w:noProof/>
                <w:webHidden/>
              </w:rPr>
              <w:fldChar w:fldCharType="begin"/>
            </w:r>
            <w:r w:rsidR="003044CC">
              <w:rPr>
                <w:noProof/>
                <w:webHidden/>
              </w:rPr>
              <w:instrText xml:space="preserve"> PAGEREF _Toc44692760 \h </w:instrText>
            </w:r>
            <w:r w:rsidR="003044CC">
              <w:rPr>
                <w:noProof/>
                <w:webHidden/>
              </w:rPr>
            </w:r>
            <w:r w:rsidR="003044CC">
              <w:rPr>
                <w:noProof/>
                <w:webHidden/>
              </w:rPr>
              <w:fldChar w:fldCharType="separate"/>
            </w:r>
            <w:r w:rsidR="003044CC">
              <w:rPr>
                <w:noProof/>
                <w:webHidden/>
              </w:rPr>
              <w:t>5</w:t>
            </w:r>
            <w:r w:rsidR="003044CC">
              <w:rPr>
                <w:noProof/>
                <w:webHidden/>
              </w:rPr>
              <w:fldChar w:fldCharType="end"/>
            </w:r>
          </w:hyperlink>
        </w:p>
        <w:p w14:paraId="69D98D87" w14:textId="77777777" w:rsidR="003044CC" w:rsidRDefault="00A6108F">
          <w:pPr>
            <w:pStyle w:val="TOC2"/>
            <w:tabs>
              <w:tab w:val="left" w:pos="660"/>
              <w:tab w:val="right" w:leader="dot" w:pos="10456"/>
            </w:tabs>
            <w:rPr>
              <w:rFonts w:eastAsiaTheme="minorEastAsia"/>
              <w:noProof/>
              <w:lang w:eastAsia="en-GB"/>
            </w:rPr>
          </w:pPr>
          <w:hyperlink w:anchor="_Toc44692761" w:history="1">
            <w:r w:rsidR="003044CC" w:rsidRPr="00087717">
              <w:rPr>
                <w:rStyle w:val="Hyperlink"/>
                <w:noProof/>
              </w:rPr>
              <w:t>3.</w:t>
            </w:r>
            <w:r w:rsidR="003044CC">
              <w:rPr>
                <w:rFonts w:eastAsiaTheme="minorEastAsia"/>
                <w:noProof/>
                <w:lang w:eastAsia="en-GB"/>
              </w:rPr>
              <w:tab/>
            </w:r>
            <w:r w:rsidR="003044CC" w:rsidRPr="00087717">
              <w:rPr>
                <w:rStyle w:val="Hyperlink"/>
                <w:noProof/>
              </w:rPr>
              <w:t>Responsibilities of the Parties</w:t>
            </w:r>
            <w:r w:rsidR="003044CC">
              <w:rPr>
                <w:noProof/>
                <w:webHidden/>
              </w:rPr>
              <w:tab/>
            </w:r>
            <w:r w:rsidR="003044CC">
              <w:rPr>
                <w:noProof/>
                <w:webHidden/>
              </w:rPr>
              <w:fldChar w:fldCharType="begin"/>
            </w:r>
            <w:r w:rsidR="003044CC">
              <w:rPr>
                <w:noProof/>
                <w:webHidden/>
              </w:rPr>
              <w:instrText xml:space="preserve"> PAGEREF _Toc44692761 \h </w:instrText>
            </w:r>
            <w:r w:rsidR="003044CC">
              <w:rPr>
                <w:noProof/>
                <w:webHidden/>
              </w:rPr>
            </w:r>
            <w:r w:rsidR="003044CC">
              <w:rPr>
                <w:noProof/>
                <w:webHidden/>
              </w:rPr>
              <w:fldChar w:fldCharType="separate"/>
            </w:r>
            <w:r w:rsidR="003044CC">
              <w:rPr>
                <w:noProof/>
                <w:webHidden/>
              </w:rPr>
              <w:t>7</w:t>
            </w:r>
            <w:r w:rsidR="003044CC">
              <w:rPr>
                <w:noProof/>
                <w:webHidden/>
              </w:rPr>
              <w:fldChar w:fldCharType="end"/>
            </w:r>
          </w:hyperlink>
        </w:p>
        <w:p w14:paraId="5A1764F5" w14:textId="77777777" w:rsidR="003044CC" w:rsidRDefault="00A6108F">
          <w:pPr>
            <w:pStyle w:val="TOC2"/>
            <w:tabs>
              <w:tab w:val="left" w:pos="660"/>
              <w:tab w:val="right" w:leader="dot" w:pos="10456"/>
            </w:tabs>
            <w:rPr>
              <w:rFonts w:eastAsiaTheme="minorEastAsia"/>
              <w:noProof/>
              <w:lang w:eastAsia="en-GB"/>
            </w:rPr>
          </w:pPr>
          <w:hyperlink w:anchor="_Toc44692762" w:history="1">
            <w:r w:rsidR="003044CC" w:rsidRPr="00087717">
              <w:rPr>
                <w:rStyle w:val="Hyperlink"/>
                <w:noProof/>
              </w:rPr>
              <w:t>4.</w:t>
            </w:r>
            <w:r w:rsidR="003044CC">
              <w:rPr>
                <w:rFonts w:eastAsiaTheme="minorEastAsia"/>
                <w:noProof/>
                <w:lang w:eastAsia="en-GB"/>
              </w:rPr>
              <w:tab/>
            </w:r>
            <w:r w:rsidR="003044CC" w:rsidRPr="00087717">
              <w:rPr>
                <w:rStyle w:val="Hyperlink"/>
                <w:noProof/>
              </w:rPr>
              <w:t>Warranty and Indemnity</w:t>
            </w:r>
            <w:r w:rsidR="003044CC">
              <w:rPr>
                <w:noProof/>
                <w:webHidden/>
              </w:rPr>
              <w:tab/>
            </w:r>
            <w:r w:rsidR="003044CC">
              <w:rPr>
                <w:noProof/>
                <w:webHidden/>
              </w:rPr>
              <w:fldChar w:fldCharType="begin"/>
            </w:r>
            <w:r w:rsidR="003044CC">
              <w:rPr>
                <w:noProof/>
                <w:webHidden/>
              </w:rPr>
              <w:instrText xml:space="preserve"> PAGEREF _Toc44692762 \h </w:instrText>
            </w:r>
            <w:r w:rsidR="003044CC">
              <w:rPr>
                <w:noProof/>
                <w:webHidden/>
              </w:rPr>
            </w:r>
            <w:r w:rsidR="003044CC">
              <w:rPr>
                <w:noProof/>
                <w:webHidden/>
              </w:rPr>
              <w:fldChar w:fldCharType="separate"/>
            </w:r>
            <w:r w:rsidR="003044CC">
              <w:rPr>
                <w:noProof/>
                <w:webHidden/>
              </w:rPr>
              <w:t>8</w:t>
            </w:r>
            <w:r w:rsidR="003044CC">
              <w:rPr>
                <w:noProof/>
                <w:webHidden/>
              </w:rPr>
              <w:fldChar w:fldCharType="end"/>
            </w:r>
          </w:hyperlink>
        </w:p>
        <w:p w14:paraId="4E8900F1" w14:textId="77777777" w:rsidR="003044CC" w:rsidRDefault="00A6108F">
          <w:pPr>
            <w:pStyle w:val="TOC2"/>
            <w:tabs>
              <w:tab w:val="left" w:pos="660"/>
              <w:tab w:val="right" w:leader="dot" w:pos="10456"/>
            </w:tabs>
            <w:rPr>
              <w:rFonts w:eastAsiaTheme="minorEastAsia"/>
              <w:noProof/>
              <w:lang w:eastAsia="en-GB"/>
            </w:rPr>
          </w:pPr>
          <w:hyperlink w:anchor="_Toc44692763" w:history="1">
            <w:r w:rsidR="003044CC" w:rsidRPr="00087717">
              <w:rPr>
                <w:rStyle w:val="Hyperlink"/>
                <w:noProof/>
              </w:rPr>
              <w:t>5.</w:t>
            </w:r>
            <w:r w:rsidR="003044CC">
              <w:rPr>
                <w:rFonts w:eastAsiaTheme="minorEastAsia"/>
                <w:noProof/>
                <w:lang w:eastAsia="en-GB"/>
              </w:rPr>
              <w:tab/>
            </w:r>
            <w:r w:rsidR="003044CC" w:rsidRPr="00087717">
              <w:rPr>
                <w:rStyle w:val="Hyperlink"/>
                <w:noProof/>
              </w:rPr>
              <w:t>Commencement and Term</w:t>
            </w:r>
            <w:r w:rsidR="003044CC">
              <w:rPr>
                <w:noProof/>
                <w:webHidden/>
              </w:rPr>
              <w:tab/>
            </w:r>
            <w:r w:rsidR="003044CC">
              <w:rPr>
                <w:noProof/>
                <w:webHidden/>
              </w:rPr>
              <w:fldChar w:fldCharType="begin"/>
            </w:r>
            <w:r w:rsidR="003044CC">
              <w:rPr>
                <w:noProof/>
                <w:webHidden/>
              </w:rPr>
              <w:instrText xml:space="preserve"> PAGEREF _Toc44692763 \h </w:instrText>
            </w:r>
            <w:r w:rsidR="003044CC">
              <w:rPr>
                <w:noProof/>
                <w:webHidden/>
              </w:rPr>
            </w:r>
            <w:r w:rsidR="003044CC">
              <w:rPr>
                <w:noProof/>
                <w:webHidden/>
              </w:rPr>
              <w:fldChar w:fldCharType="separate"/>
            </w:r>
            <w:r w:rsidR="003044CC">
              <w:rPr>
                <w:noProof/>
                <w:webHidden/>
              </w:rPr>
              <w:t>8</w:t>
            </w:r>
            <w:r w:rsidR="003044CC">
              <w:rPr>
                <w:noProof/>
                <w:webHidden/>
              </w:rPr>
              <w:fldChar w:fldCharType="end"/>
            </w:r>
          </w:hyperlink>
        </w:p>
        <w:p w14:paraId="78F5F3A4" w14:textId="77777777" w:rsidR="003044CC" w:rsidRDefault="00A6108F">
          <w:pPr>
            <w:pStyle w:val="TOC2"/>
            <w:tabs>
              <w:tab w:val="left" w:pos="660"/>
              <w:tab w:val="right" w:leader="dot" w:pos="10456"/>
            </w:tabs>
            <w:rPr>
              <w:rFonts w:eastAsiaTheme="minorEastAsia"/>
              <w:noProof/>
              <w:lang w:eastAsia="en-GB"/>
            </w:rPr>
          </w:pPr>
          <w:hyperlink w:anchor="_Toc44692764" w:history="1">
            <w:r w:rsidR="003044CC" w:rsidRPr="00087717">
              <w:rPr>
                <w:rStyle w:val="Hyperlink"/>
                <w:noProof/>
              </w:rPr>
              <w:t>6.</w:t>
            </w:r>
            <w:r w:rsidR="003044CC">
              <w:rPr>
                <w:rFonts w:eastAsiaTheme="minorEastAsia"/>
                <w:noProof/>
                <w:lang w:eastAsia="en-GB"/>
              </w:rPr>
              <w:tab/>
            </w:r>
            <w:r w:rsidR="003044CC" w:rsidRPr="00087717">
              <w:rPr>
                <w:rStyle w:val="Hyperlink"/>
                <w:noProof/>
              </w:rPr>
              <w:t>Participation Agreement</w:t>
            </w:r>
            <w:r w:rsidR="003044CC">
              <w:rPr>
                <w:noProof/>
                <w:webHidden/>
              </w:rPr>
              <w:tab/>
            </w:r>
            <w:r w:rsidR="003044CC">
              <w:rPr>
                <w:noProof/>
                <w:webHidden/>
              </w:rPr>
              <w:fldChar w:fldCharType="begin"/>
            </w:r>
            <w:r w:rsidR="003044CC">
              <w:rPr>
                <w:noProof/>
                <w:webHidden/>
              </w:rPr>
              <w:instrText xml:space="preserve"> PAGEREF _Toc44692764 \h </w:instrText>
            </w:r>
            <w:r w:rsidR="003044CC">
              <w:rPr>
                <w:noProof/>
                <w:webHidden/>
              </w:rPr>
            </w:r>
            <w:r w:rsidR="003044CC">
              <w:rPr>
                <w:noProof/>
                <w:webHidden/>
              </w:rPr>
              <w:fldChar w:fldCharType="separate"/>
            </w:r>
            <w:r w:rsidR="003044CC">
              <w:rPr>
                <w:noProof/>
                <w:webHidden/>
              </w:rPr>
              <w:t>8</w:t>
            </w:r>
            <w:r w:rsidR="003044CC">
              <w:rPr>
                <w:noProof/>
                <w:webHidden/>
              </w:rPr>
              <w:fldChar w:fldCharType="end"/>
            </w:r>
          </w:hyperlink>
        </w:p>
        <w:p w14:paraId="0E90CF78" w14:textId="77777777" w:rsidR="003044CC" w:rsidRDefault="00A6108F">
          <w:pPr>
            <w:pStyle w:val="TOC2"/>
            <w:tabs>
              <w:tab w:val="left" w:pos="660"/>
              <w:tab w:val="right" w:leader="dot" w:pos="10456"/>
            </w:tabs>
            <w:rPr>
              <w:rFonts w:eastAsiaTheme="minorEastAsia"/>
              <w:noProof/>
              <w:lang w:eastAsia="en-GB"/>
            </w:rPr>
          </w:pPr>
          <w:hyperlink w:anchor="_Toc44692765" w:history="1">
            <w:r w:rsidR="003044CC" w:rsidRPr="00087717">
              <w:rPr>
                <w:rStyle w:val="Hyperlink"/>
                <w:noProof/>
              </w:rPr>
              <w:t>7.</w:t>
            </w:r>
            <w:r w:rsidR="003044CC">
              <w:rPr>
                <w:rFonts w:eastAsiaTheme="minorEastAsia"/>
                <w:noProof/>
                <w:lang w:eastAsia="en-GB"/>
              </w:rPr>
              <w:tab/>
            </w:r>
            <w:r w:rsidR="003044CC" w:rsidRPr="00087717">
              <w:rPr>
                <w:rStyle w:val="Hyperlink"/>
                <w:noProof/>
              </w:rPr>
              <w:t>Data Accuracy</w:t>
            </w:r>
            <w:r w:rsidR="003044CC">
              <w:rPr>
                <w:noProof/>
                <w:webHidden/>
              </w:rPr>
              <w:tab/>
            </w:r>
            <w:r w:rsidR="003044CC">
              <w:rPr>
                <w:noProof/>
                <w:webHidden/>
              </w:rPr>
              <w:fldChar w:fldCharType="begin"/>
            </w:r>
            <w:r w:rsidR="003044CC">
              <w:rPr>
                <w:noProof/>
                <w:webHidden/>
              </w:rPr>
              <w:instrText xml:space="preserve"> PAGEREF _Toc44692765 \h </w:instrText>
            </w:r>
            <w:r w:rsidR="003044CC">
              <w:rPr>
                <w:noProof/>
                <w:webHidden/>
              </w:rPr>
            </w:r>
            <w:r w:rsidR="003044CC">
              <w:rPr>
                <w:noProof/>
                <w:webHidden/>
              </w:rPr>
              <w:fldChar w:fldCharType="separate"/>
            </w:r>
            <w:r w:rsidR="003044CC">
              <w:rPr>
                <w:noProof/>
                <w:webHidden/>
              </w:rPr>
              <w:t>8</w:t>
            </w:r>
            <w:r w:rsidR="003044CC">
              <w:rPr>
                <w:noProof/>
                <w:webHidden/>
              </w:rPr>
              <w:fldChar w:fldCharType="end"/>
            </w:r>
          </w:hyperlink>
        </w:p>
        <w:p w14:paraId="6473EFDB" w14:textId="77777777" w:rsidR="003044CC" w:rsidRDefault="00A6108F">
          <w:pPr>
            <w:pStyle w:val="TOC2"/>
            <w:tabs>
              <w:tab w:val="left" w:pos="660"/>
              <w:tab w:val="right" w:leader="dot" w:pos="10456"/>
            </w:tabs>
            <w:rPr>
              <w:rFonts w:eastAsiaTheme="minorEastAsia"/>
              <w:noProof/>
              <w:lang w:eastAsia="en-GB"/>
            </w:rPr>
          </w:pPr>
          <w:hyperlink w:anchor="_Toc44692766" w:history="1">
            <w:r w:rsidR="003044CC" w:rsidRPr="00087717">
              <w:rPr>
                <w:rStyle w:val="Hyperlink"/>
                <w:noProof/>
              </w:rPr>
              <w:t>8.</w:t>
            </w:r>
            <w:r w:rsidR="003044CC">
              <w:rPr>
                <w:rFonts w:eastAsiaTheme="minorEastAsia"/>
                <w:noProof/>
                <w:lang w:eastAsia="en-GB"/>
              </w:rPr>
              <w:tab/>
            </w:r>
            <w:r w:rsidR="003044CC" w:rsidRPr="00087717">
              <w:rPr>
                <w:rStyle w:val="Hyperlink"/>
                <w:noProof/>
              </w:rPr>
              <w:t>Cooperation &amp; Data Subjects' Rights</w:t>
            </w:r>
            <w:r w:rsidR="003044CC">
              <w:rPr>
                <w:noProof/>
                <w:webHidden/>
              </w:rPr>
              <w:tab/>
            </w:r>
            <w:r w:rsidR="003044CC">
              <w:rPr>
                <w:noProof/>
                <w:webHidden/>
              </w:rPr>
              <w:fldChar w:fldCharType="begin"/>
            </w:r>
            <w:r w:rsidR="003044CC">
              <w:rPr>
                <w:noProof/>
                <w:webHidden/>
              </w:rPr>
              <w:instrText xml:space="preserve"> PAGEREF _Toc44692766 \h </w:instrText>
            </w:r>
            <w:r w:rsidR="003044CC">
              <w:rPr>
                <w:noProof/>
                <w:webHidden/>
              </w:rPr>
            </w:r>
            <w:r w:rsidR="003044CC">
              <w:rPr>
                <w:noProof/>
                <w:webHidden/>
              </w:rPr>
              <w:fldChar w:fldCharType="separate"/>
            </w:r>
            <w:r w:rsidR="003044CC">
              <w:rPr>
                <w:noProof/>
                <w:webHidden/>
              </w:rPr>
              <w:t>8</w:t>
            </w:r>
            <w:r w:rsidR="003044CC">
              <w:rPr>
                <w:noProof/>
                <w:webHidden/>
              </w:rPr>
              <w:fldChar w:fldCharType="end"/>
            </w:r>
          </w:hyperlink>
        </w:p>
        <w:p w14:paraId="4EC5866A" w14:textId="77777777" w:rsidR="003044CC" w:rsidRDefault="00A6108F">
          <w:pPr>
            <w:pStyle w:val="TOC2"/>
            <w:tabs>
              <w:tab w:val="left" w:pos="660"/>
              <w:tab w:val="right" w:leader="dot" w:pos="10456"/>
            </w:tabs>
            <w:rPr>
              <w:rFonts w:eastAsiaTheme="minorEastAsia"/>
              <w:noProof/>
              <w:lang w:eastAsia="en-GB"/>
            </w:rPr>
          </w:pPr>
          <w:hyperlink w:anchor="_Toc44692767" w:history="1">
            <w:r w:rsidR="003044CC" w:rsidRPr="00087717">
              <w:rPr>
                <w:rStyle w:val="Hyperlink"/>
                <w:noProof/>
              </w:rPr>
              <w:t>9.</w:t>
            </w:r>
            <w:r w:rsidR="003044CC">
              <w:rPr>
                <w:rFonts w:eastAsiaTheme="minorEastAsia"/>
                <w:noProof/>
                <w:lang w:eastAsia="en-GB"/>
              </w:rPr>
              <w:tab/>
            </w:r>
            <w:r w:rsidR="003044CC" w:rsidRPr="00087717">
              <w:rPr>
                <w:rStyle w:val="Hyperlink"/>
                <w:noProof/>
              </w:rPr>
              <w:t>Data Protection Impact Assessment</w:t>
            </w:r>
            <w:r w:rsidR="003044CC">
              <w:rPr>
                <w:noProof/>
                <w:webHidden/>
              </w:rPr>
              <w:tab/>
            </w:r>
            <w:r w:rsidR="003044CC">
              <w:rPr>
                <w:noProof/>
                <w:webHidden/>
              </w:rPr>
              <w:fldChar w:fldCharType="begin"/>
            </w:r>
            <w:r w:rsidR="003044CC">
              <w:rPr>
                <w:noProof/>
                <w:webHidden/>
              </w:rPr>
              <w:instrText xml:space="preserve"> PAGEREF _Toc44692767 \h </w:instrText>
            </w:r>
            <w:r w:rsidR="003044CC">
              <w:rPr>
                <w:noProof/>
                <w:webHidden/>
              </w:rPr>
            </w:r>
            <w:r w:rsidR="003044CC">
              <w:rPr>
                <w:noProof/>
                <w:webHidden/>
              </w:rPr>
              <w:fldChar w:fldCharType="separate"/>
            </w:r>
            <w:r w:rsidR="003044CC">
              <w:rPr>
                <w:noProof/>
                <w:webHidden/>
              </w:rPr>
              <w:t>9</w:t>
            </w:r>
            <w:r w:rsidR="003044CC">
              <w:rPr>
                <w:noProof/>
                <w:webHidden/>
              </w:rPr>
              <w:fldChar w:fldCharType="end"/>
            </w:r>
          </w:hyperlink>
        </w:p>
        <w:p w14:paraId="0AC272E4" w14:textId="77777777" w:rsidR="003044CC" w:rsidRDefault="00A6108F">
          <w:pPr>
            <w:pStyle w:val="TOC2"/>
            <w:tabs>
              <w:tab w:val="left" w:pos="880"/>
              <w:tab w:val="right" w:leader="dot" w:pos="10456"/>
            </w:tabs>
            <w:rPr>
              <w:rFonts w:eastAsiaTheme="minorEastAsia"/>
              <w:noProof/>
              <w:lang w:eastAsia="en-GB"/>
            </w:rPr>
          </w:pPr>
          <w:hyperlink w:anchor="_Toc44692768" w:history="1">
            <w:r w:rsidR="003044CC" w:rsidRPr="00087717">
              <w:rPr>
                <w:rStyle w:val="Hyperlink"/>
                <w:noProof/>
              </w:rPr>
              <w:t>10.</w:t>
            </w:r>
            <w:r w:rsidR="003044CC">
              <w:rPr>
                <w:rFonts w:eastAsiaTheme="minorEastAsia"/>
                <w:noProof/>
                <w:lang w:eastAsia="en-GB"/>
              </w:rPr>
              <w:tab/>
            </w:r>
            <w:r w:rsidR="003044CC" w:rsidRPr="00087717">
              <w:rPr>
                <w:rStyle w:val="Hyperlink"/>
                <w:noProof/>
              </w:rPr>
              <w:t>International Transfers</w:t>
            </w:r>
            <w:r w:rsidR="003044CC">
              <w:rPr>
                <w:noProof/>
                <w:webHidden/>
              </w:rPr>
              <w:tab/>
            </w:r>
            <w:r w:rsidR="003044CC">
              <w:rPr>
                <w:noProof/>
                <w:webHidden/>
              </w:rPr>
              <w:fldChar w:fldCharType="begin"/>
            </w:r>
            <w:r w:rsidR="003044CC">
              <w:rPr>
                <w:noProof/>
                <w:webHidden/>
              </w:rPr>
              <w:instrText xml:space="preserve"> PAGEREF _Toc44692768 \h </w:instrText>
            </w:r>
            <w:r w:rsidR="003044CC">
              <w:rPr>
                <w:noProof/>
                <w:webHidden/>
              </w:rPr>
            </w:r>
            <w:r w:rsidR="003044CC">
              <w:rPr>
                <w:noProof/>
                <w:webHidden/>
              </w:rPr>
              <w:fldChar w:fldCharType="separate"/>
            </w:r>
            <w:r w:rsidR="003044CC">
              <w:rPr>
                <w:noProof/>
                <w:webHidden/>
              </w:rPr>
              <w:t>9</w:t>
            </w:r>
            <w:r w:rsidR="003044CC">
              <w:rPr>
                <w:noProof/>
                <w:webHidden/>
              </w:rPr>
              <w:fldChar w:fldCharType="end"/>
            </w:r>
          </w:hyperlink>
        </w:p>
        <w:p w14:paraId="60BE5B42" w14:textId="77777777" w:rsidR="003044CC" w:rsidRDefault="00A6108F">
          <w:pPr>
            <w:pStyle w:val="TOC2"/>
            <w:tabs>
              <w:tab w:val="left" w:pos="880"/>
              <w:tab w:val="right" w:leader="dot" w:pos="10456"/>
            </w:tabs>
            <w:rPr>
              <w:rFonts w:eastAsiaTheme="minorEastAsia"/>
              <w:noProof/>
              <w:lang w:eastAsia="en-GB"/>
            </w:rPr>
          </w:pPr>
          <w:hyperlink w:anchor="_Toc44692769" w:history="1">
            <w:r w:rsidR="003044CC" w:rsidRPr="00087717">
              <w:rPr>
                <w:rStyle w:val="Hyperlink"/>
                <w:noProof/>
              </w:rPr>
              <w:t>11.</w:t>
            </w:r>
            <w:r w:rsidR="003044CC">
              <w:rPr>
                <w:rFonts w:eastAsiaTheme="minorEastAsia"/>
                <w:noProof/>
                <w:lang w:eastAsia="en-GB"/>
              </w:rPr>
              <w:tab/>
            </w:r>
            <w:r w:rsidR="003044CC" w:rsidRPr="00087717">
              <w:rPr>
                <w:rStyle w:val="Hyperlink"/>
                <w:noProof/>
              </w:rPr>
              <w:t>Security</w:t>
            </w:r>
            <w:r w:rsidR="003044CC">
              <w:rPr>
                <w:noProof/>
                <w:webHidden/>
              </w:rPr>
              <w:tab/>
            </w:r>
            <w:r w:rsidR="003044CC">
              <w:rPr>
                <w:noProof/>
                <w:webHidden/>
              </w:rPr>
              <w:fldChar w:fldCharType="begin"/>
            </w:r>
            <w:r w:rsidR="003044CC">
              <w:rPr>
                <w:noProof/>
                <w:webHidden/>
              </w:rPr>
              <w:instrText xml:space="preserve"> PAGEREF _Toc44692769 \h </w:instrText>
            </w:r>
            <w:r w:rsidR="003044CC">
              <w:rPr>
                <w:noProof/>
                <w:webHidden/>
              </w:rPr>
            </w:r>
            <w:r w:rsidR="003044CC">
              <w:rPr>
                <w:noProof/>
                <w:webHidden/>
              </w:rPr>
              <w:fldChar w:fldCharType="separate"/>
            </w:r>
            <w:r w:rsidR="003044CC">
              <w:rPr>
                <w:noProof/>
                <w:webHidden/>
              </w:rPr>
              <w:t>9</w:t>
            </w:r>
            <w:r w:rsidR="003044CC">
              <w:rPr>
                <w:noProof/>
                <w:webHidden/>
              </w:rPr>
              <w:fldChar w:fldCharType="end"/>
            </w:r>
          </w:hyperlink>
        </w:p>
        <w:p w14:paraId="01BFE94B" w14:textId="77777777" w:rsidR="003044CC" w:rsidRDefault="00A6108F">
          <w:pPr>
            <w:pStyle w:val="TOC2"/>
            <w:tabs>
              <w:tab w:val="left" w:pos="880"/>
              <w:tab w:val="right" w:leader="dot" w:pos="10456"/>
            </w:tabs>
            <w:rPr>
              <w:rFonts w:eastAsiaTheme="minorEastAsia"/>
              <w:noProof/>
              <w:lang w:eastAsia="en-GB"/>
            </w:rPr>
          </w:pPr>
          <w:hyperlink w:anchor="_Toc44692770" w:history="1">
            <w:r w:rsidR="003044CC" w:rsidRPr="00087717">
              <w:rPr>
                <w:rStyle w:val="Hyperlink"/>
                <w:noProof/>
              </w:rPr>
              <w:t>12.</w:t>
            </w:r>
            <w:r w:rsidR="003044CC">
              <w:rPr>
                <w:rFonts w:eastAsiaTheme="minorEastAsia"/>
                <w:noProof/>
                <w:lang w:eastAsia="en-GB"/>
              </w:rPr>
              <w:tab/>
            </w:r>
            <w:r w:rsidR="003044CC" w:rsidRPr="00087717">
              <w:rPr>
                <w:rStyle w:val="Hyperlink"/>
                <w:noProof/>
              </w:rPr>
              <w:t>Security Incidents / Data Protection Breaches</w:t>
            </w:r>
            <w:r w:rsidR="003044CC">
              <w:rPr>
                <w:noProof/>
                <w:webHidden/>
              </w:rPr>
              <w:tab/>
            </w:r>
            <w:r w:rsidR="003044CC">
              <w:rPr>
                <w:noProof/>
                <w:webHidden/>
              </w:rPr>
              <w:fldChar w:fldCharType="begin"/>
            </w:r>
            <w:r w:rsidR="003044CC">
              <w:rPr>
                <w:noProof/>
                <w:webHidden/>
              </w:rPr>
              <w:instrText xml:space="preserve"> PAGEREF _Toc44692770 \h </w:instrText>
            </w:r>
            <w:r w:rsidR="003044CC">
              <w:rPr>
                <w:noProof/>
                <w:webHidden/>
              </w:rPr>
            </w:r>
            <w:r w:rsidR="003044CC">
              <w:rPr>
                <w:noProof/>
                <w:webHidden/>
              </w:rPr>
              <w:fldChar w:fldCharType="separate"/>
            </w:r>
            <w:r w:rsidR="003044CC">
              <w:rPr>
                <w:noProof/>
                <w:webHidden/>
              </w:rPr>
              <w:t>9</w:t>
            </w:r>
            <w:r w:rsidR="003044CC">
              <w:rPr>
                <w:noProof/>
                <w:webHidden/>
              </w:rPr>
              <w:fldChar w:fldCharType="end"/>
            </w:r>
          </w:hyperlink>
        </w:p>
        <w:p w14:paraId="3A658E74" w14:textId="77777777" w:rsidR="003044CC" w:rsidRDefault="00A6108F">
          <w:pPr>
            <w:pStyle w:val="TOC2"/>
            <w:tabs>
              <w:tab w:val="left" w:pos="880"/>
              <w:tab w:val="right" w:leader="dot" w:pos="10456"/>
            </w:tabs>
            <w:rPr>
              <w:rFonts w:eastAsiaTheme="minorEastAsia"/>
              <w:noProof/>
              <w:lang w:eastAsia="en-GB"/>
            </w:rPr>
          </w:pPr>
          <w:hyperlink w:anchor="_Toc44692771" w:history="1">
            <w:r w:rsidR="003044CC" w:rsidRPr="00087717">
              <w:rPr>
                <w:rStyle w:val="Hyperlink"/>
                <w:noProof/>
              </w:rPr>
              <w:t>13.</w:t>
            </w:r>
            <w:r w:rsidR="003044CC">
              <w:rPr>
                <w:rFonts w:eastAsiaTheme="minorEastAsia"/>
                <w:noProof/>
                <w:lang w:eastAsia="en-GB"/>
              </w:rPr>
              <w:tab/>
            </w:r>
            <w:r w:rsidR="003044CC" w:rsidRPr="00087717">
              <w:rPr>
                <w:rStyle w:val="Hyperlink"/>
                <w:noProof/>
              </w:rPr>
              <w:t>Retention, Disposal, Deletion or Return of Data</w:t>
            </w:r>
            <w:r w:rsidR="003044CC">
              <w:rPr>
                <w:noProof/>
                <w:webHidden/>
              </w:rPr>
              <w:tab/>
            </w:r>
            <w:r w:rsidR="003044CC">
              <w:rPr>
                <w:noProof/>
                <w:webHidden/>
              </w:rPr>
              <w:fldChar w:fldCharType="begin"/>
            </w:r>
            <w:r w:rsidR="003044CC">
              <w:rPr>
                <w:noProof/>
                <w:webHidden/>
              </w:rPr>
              <w:instrText xml:space="preserve"> PAGEREF _Toc44692771 \h </w:instrText>
            </w:r>
            <w:r w:rsidR="003044CC">
              <w:rPr>
                <w:noProof/>
                <w:webHidden/>
              </w:rPr>
            </w:r>
            <w:r w:rsidR="003044CC">
              <w:rPr>
                <w:noProof/>
                <w:webHidden/>
              </w:rPr>
              <w:fldChar w:fldCharType="separate"/>
            </w:r>
            <w:r w:rsidR="003044CC">
              <w:rPr>
                <w:noProof/>
                <w:webHidden/>
              </w:rPr>
              <w:t>10</w:t>
            </w:r>
            <w:r w:rsidR="003044CC">
              <w:rPr>
                <w:noProof/>
                <w:webHidden/>
              </w:rPr>
              <w:fldChar w:fldCharType="end"/>
            </w:r>
          </w:hyperlink>
        </w:p>
        <w:p w14:paraId="6516D86D" w14:textId="77777777" w:rsidR="003044CC" w:rsidRDefault="00A6108F">
          <w:pPr>
            <w:pStyle w:val="TOC2"/>
            <w:tabs>
              <w:tab w:val="left" w:pos="880"/>
              <w:tab w:val="right" w:leader="dot" w:pos="10456"/>
            </w:tabs>
            <w:rPr>
              <w:rFonts w:eastAsiaTheme="minorEastAsia"/>
              <w:noProof/>
              <w:lang w:eastAsia="en-GB"/>
            </w:rPr>
          </w:pPr>
          <w:hyperlink w:anchor="_Toc44692772" w:history="1">
            <w:r w:rsidR="003044CC" w:rsidRPr="00087717">
              <w:rPr>
                <w:rStyle w:val="Hyperlink"/>
                <w:noProof/>
              </w:rPr>
              <w:t>14.</w:t>
            </w:r>
            <w:r w:rsidR="003044CC">
              <w:rPr>
                <w:rFonts w:eastAsiaTheme="minorEastAsia"/>
                <w:noProof/>
                <w:lang w:eastAsia="en-GB"/>
              </w:rPr>
              <w:tab/>
            </w:r>
            <w:r w:rsidR="003044CC" w:rsidRPr="00087717">
              <w:rPr>
                <w:rStyle w:val="Hyperlink"/>
                <w:noProof/>
              </w:rPr>
              <w:t>Confidentiality</w:t>
            </w:r>
            <w:r w:rsidR="003044CC">
              <w:rPr>
                <w:noProof/>
                <w:webHidden/>
              </w:rPr>
              <w:tab/>
            </w:r>
            <w:r w:rsidR="003044CC">
              <w:rPr>
                <w:noProof/>
                <w:webHidden/>
              </w:rPr>
              <w:fldChar w:fldCharType="begin"/>
            </w:r>
            <w:r w:rsidR="003044CC">
              <w:rPr>
                <w:noProof/>
                <w:webHidden/>
              </w:rPr>
              <w:instrText xml:space="preserve"> PAGEREF _Toc44692772 \h </w:instrText>
            </w:r>
            <w:r w:rsidR="003044CC">
              <w:rPr>
                <w:noProof/>
                <w:webHidden/>
              </w:rPr>
            </w:r>
            <w:r w:rsidR="003044CC">
              <w:rPr>
                <w:noProof/>
                <w:webHidden/>
              </w:rPr>
              <w:fldChar w:fldCharType="separate"/>
            </w:r>
            <w:r w:rsidR="003044CC">
              <w:rPr>
                <w:noProof/>
                <w:webHidden/>
              </w:rPr>
              <w:t>10</w:t>
            </w:r>
            <w:r w:rsidR="003044CC">
              <w:rPr>
                <w:noProof/>
                <w:webHidden/>
              </w:rPr>
              <w:fldChar w:fldCharType="end"/>
            </w:r>
          </w:hyperlink>
        </w:p>
        <w:p w14:paraId="3879A7BD" w14:textId="77777777" w:rsidR="003044CC" w:rsidRDefault="00A6108F">
          <w:pPr>
            <w:pStyle w:val="TOC2"/>
            <w:tabs>
              <w:tab w:val="left" w:pos="880"/>
              <w:tab w:val="right" w:leader="dot" w:pos="10456"/>
            </w:tabs>
            <w:rPr>
              <w:rFonts w:eastAsiaTheme="minorEastAsia"/>
              <w:noProof/>
              <w:lang w:eastAsia="en-GB"/>
            </w:rPr>
          </w:pPr>
          <w:hyperlink w:anchor="_Toc44692773" w:history="1">
            <w:r w:rsidR="003044CC" w:rsidRPr="00087717">
              <w:rPr>
                <w:rStyle w:val="Hyperlink"/>
                <w:rFonts w:asciiTheme="majorHAnsi" w:eastAsiaTheme="majorEastAsia" w:hAnsiTheme="majorHAnsi" w:cstheme="majorBidi"/>
                <w:noProof/>
              </w:rPr>
              <w:t>15.</w:t>
            </w:r>
            <w:r w:rsidR="003044CC">
              <w:rPr>
                <w:rFonts w:eastAsiaTheme="minorEastAsia"/>
                <w:noProof/>
                <w:lang w:eastAsia="en-GB"/>
              </w:rPr>
              <w:tab/>
            </w:r>
            <w:r w:rsidR="003044CC" w:rsidRPr="00087717">
              <w:rPr>
                <w:rStyle w:val="Hyperlink"/>
                <w:rFonts w:asciiTheme="majorHAnsi" w:eastAsiaTheme="majorEastAsia" w:hAnsiTheme="majorHAnsi" w:cstheme="majorBidi"/>
                <w:noProof/>
              </w:rPr>
              <w:t>Subcontracting</w:t>
            </w:r>
            <w:r w:rsidR="003044CC">
              <w:rPr>
                <w:noProof/>
                <w:webHidden/>
              </w:rPr>
              <w:tab/>
            </w:r>
            <w:r w:rsidR="003044CC">
              <w:rPr>
                <w:noProof/>
                <w:webHidden/>
              </w:rPr>
              <w:fldChar w:fldCharType="begin"/>
            </w:r>
            <w:r w:rsidR="003044CC">
              <w:rPr>
                <w:noProof/>
                <w:webHidden/>
              </w:rPr>
              <w:instrText xml:space="preserve"> PAGEREF _Toc44692773 \h </w:instrText>
            </w:r>
            <w:r w:rsidR="003044CC">
              <w:rPr>
                <w:noProof/>
                <w:webHidden/>
              </w:rPr>
            </w:r>
            <w:r w:rsidR="003044CC">
              <w:rPr>
                <w:noProof/>
                <w:webHidden/>
              </w:rPr>
              <w:fldChar w:fldCharType="separate"/>
            </w:r>
            <w:r w:rsidR="003044CC">
              <w:rPr>
                <w:noProof/>
                <w:webHidden/>
              </w:rPr>
              <w:t>10</w:t>
            </w:r>
            <w:r w:rsidR="003044CC">
              <w:rPr>
                <w:noProof/>
                <w:webHidden/>
              </w:rPr>
              <w:fldChar w:fldCharType="end"/>
            </w:r>
          </w:hyperlink>
        </w:p>
        <w:p w14:paraId="2E24C4D8" w14:textId="77777777" w:rsidR="003044CC" w:rsidRDefault="00A6108F">
          <w:pPr>
            <w:pStyle w:val="TOC2"/>
            <w:tabs>
              <w:tab w:val="left" w:pos="880"/>
              <w:tab w:val="right" w:leader="dot" w:pos="10456"/>
            </w:tabs>
            <w:rPr>
              <w:rFonts w:eastAsiaTheme="minorEastAsia"/>
              <w:noProof/>
              <w:lang w:eastAsia="en-GB"/>
            </w:rPr>
          </w:pPr>
          <w:hyperlink w:anchor="_Toc44692774" w:history="1">
            <w:r w:rsidR="003044CC" w:rsidRPr="00087717">
              <w:rPr>
                <w:rStyle w:val="Hyperlink"/>
                <w:noProof/>
              </w:rPr>
              <w:t>16.</w:t>
            </w:r>
            <w:r w:rsidR="003044CC">
              <w:rPr>
                <w:rFonts w:eastAsiaTheme="minorEastAsia"/>
                <w:noProof/>
                <w:lang w:eastAsia="en-GB"/>
              </w:rPr>
              <w:tab/>
            </w:r>
            <w:r w:rsidR="003044CC" w:rsidRPr="00087717">
              <w:rPr>
                <w:rStyle w:val="Hyperlink"/>
                <w:noProof/>
              </w:rPr>
              <w:t>Limitation of Liability</w:t>
            </w:r>
            <w:r w:rsidR="003044CC">
              <w:rPr>
                <w:noProof/>
                <w:webHidden/>
              </w:rPr>
              <w:tab/>
            </w:r>
            <w:r w:rsidR="003044CC">
              <w:rPr>
                <w:noProof/>
                <w:webHidden/>
              </w:rPr>
              <w:fldChar w:fldCharType="begin"/>
            </w:r>
            <w:r w:rsidR="003044CC">
              <w:rPr>
                <w:noProof/>
                <w:webHidden/>
              </w:rPr>
              <w:instrText xml:space="preserve"> PAGEREF _Toc44692774 \h </w:instrText>
            </w:r>
            <w:r w:rsidR="003044CC">
              <w:rPr>
                <w:noProof/>
                <w:webHidden/>
              </w:rPr>
            </w:r>
            <w:r w:rsidR="003044CC">
              <w:rPr>
                <w:noProof/>
                <w:webHidden/>
              </w:rPr>
              <w:fldChar w:fldCharType="separate"/>
            </w:r>
            <w:r w:rsidR="003044CC">
              <w:rPr>
                <w:noProof/>
                <w:webHidden/>
              </w:rPr>
              <w:t>11</w:t>
            </w:r>
            <w:r w:rsidR="003044CC">
              <w:rPr>
                <w:noProof/>
                <w:webHidden/>
              </w:rPr>
              <w:fldChar w:fldCharType="end"/>
            </w:r>
          </w:hyperlink>
        </w:p>
        <w:p w14:paraId="53A05B60" w14:textId="77777777" w:rsidR="003044CC" w:rsidRDefault="00A6108F">
          <w:pPr>
            <w:pStyle w:val="TOC2"/>
            <w:tabs>
              <w:tab w:val="left" w:pos="880"/>
              <w:tab w:val="right" w:leader="dot" w:pos="10456"/>
            </w:tabs>
            <w:rPr>
              <w:rFonts w:eastAsiaTheme="minorEastAsia"/>
              <w:noProof/>
              <w:lang w:eastAsia="en-GB"/>
            </w:rPr>
          </w:pPr>
          <w:hyperlink w:anchor="_Toc44692775" w:history="1">
            <w:r w:rsidR="003044CC" w:rsidRPr="00087717">
              <w:rPr>
                <w:rStyle w:val="Hyperlink"/>
                <w:noProof/>
              </w:rPr>
              <w:t>17.</w:t>
            </w:r>
            <w:r w:rsidR="003044CC">
              <w:rPr>
                <w:rFonts w:eastAsiaTheme="minorEastAsia"/>
                <w:noProof/>
                <w:lang w:eastAsia="en-GB"/>
              </w:rPr>
              <w:tab/>
            </w:r>
            <w:r w:rsidR="003044CC" w:rsidRPr="00087717">
              <w:rPr>
                <w:rStyle w:val="Hyperlink"/>
                <w:noProof/>
              </w:rPr>
              <w:t>Indemnity and Insurance</w:t>
            </w:r>
            <w:r w:rsidR="003044CC">
              <w:rPr>
                <w:noProof/>
                <w:webHidden/>
              </w:rPr>
              <w:tab/>
            </w:r>
            <w:r w:rsidR="003044CC">
              <w:rPr>
                <w:noProof/>
                <w:webHidden/>
              </w:rPr>
              <w:fldChar w:fldCharType="begin"/>
            </w:r>
            <w:r w:rsidR="003044CC">
              <w:rPr>
                <w:noProof/>
                <w:webHidden/>
              </w:rPr>
              <w:instrText xml:space="preserve"> PAGEREF _Toc44692775 \h </w:instrText>
            </w:r>
            <w:r w:rsidR="003044CC">
              <w:rPr>
                <w:noProof/>
                <w:webHidden/>
              </w:rPr>
            </w:r>
            <w:r w:rsidR="003044CC">
              <w:rPr>
                <w:noProof/>
                <w:webHidden/>
              </w:rPr>
              <w:fldChar w:fldCharType="separate"/>
            </w:r>
            <w:r w:rsidR="003044CC">
              <w:rPr>
                <w:noProof/>
                <w:webHidden/>
              </w:rPr>
              <w:t>11</w:t>
            </w:r>
            <w:r w:rsidR="003044CC">
              <w:rPr>
                <w:noProof/>
                <w:webHidden/>
              </w:rPr>
              <w:fldChar w:fldCharType="end"/>
            </w:r>
          </w:hyperlink>
        </w:p>
        <w:p w14:paraId="49DE4199" w14:textId="77777777" w:rsidR="003044CC" w:rsidRDefault="00A6108F">
          <w:pPr>
            <w:pStyle w:val="TOC2"/>
            <w:tabs>
              <w:tab w:val="left" w:pos="880"/>
              <w:tab w:val="right" w:leader="dot" w:pos="10456"/>
            </w:tabs>
            <w:rPr>
              <w:rFonts w:eastAsiaTheme="minorEastAsia"/>
              <w:noProof/>
              <w:lang w:eastAsia="en-GB"/>
            </w:rPr>
          </w:pPr>
          <w:hyperlink w:anchor="_Toc44692776" w:history="1">
            <w:r w:rsidR="003044CC" w:rsidRPr="00087717">
              <w:rPr>
                <w:rStyle w:val="Hyperlink"/>
                <w:noProof/>
              </w:rPr>
              <w:t>18.</w:t>
            </w:r>
            <w:r w:rsidR="003044CC">
              <w:rPr>
                <w:rFonts w:eastAsiaTheme="minorEastAsia"/>
                <w:noProof/>
                <w:lang w:eastAsia="en-GB"/>
              </w:rPr>
              <w:tab/>
            </w:r>
            <w:r w:rsidR="003044CC" w:rsidRPr="00087717">
              <w:rPr>
                <w:rStyle w:val="Hyperlink"/>
                <w:noProof/>
              </w:rPr>
              <w:t>Termination</w:t>
            </w:r>
            <w:r w:rsidR="003044CC">
              <w:rPr>
                <w:noProof/>
                <w:webHidden/>
              </w:rPr>
              <w:tab/>
            </w:r>
            <w:r w:rsidR="003044CC">
              <w:rPr>
                <w:noProof/>
                <w:webHidden/>
              </w:rPr>
              <w:fldChar w:fldCharType="begin"/>
            </w:r>
            <w:r w:rsidR="003044CC">
              <w:rPr>
                <w:noProof/>
                <w:webHidden/>
              </w:rPr>
              <w:instrText xml:space="preserve"> PAGEREF _Toc44692776 \h </w:instrText>
            </w:r>
            <w:r w:rsidR="003044CC">
              <w:rPr>
                <w:noProof/>
                <w:webHidden/>
              </w:rPr>
            </w:r>
            <w:r w:rsidR="003044CC">
              <w:rPr>
                <w:noProof/>
                <w:webHidden/>
              </w:rPr>
              <w:fldChar w:fldCharType="separate"/>
            </w:r>
            <w:r w:rsidR="003044CC">
              <w:rPr>
                <w:noProof/>
                <w:webHidden/>
              </w:rPr>
              <w:t>11</w:t>
            </w:r>
            <w:r w:rsidR="003044CC">
              <w:rPr>
                <w:noProof/>
                <w:webHidden/>
              </w:rPr>
              <w:fldChar w:fldCharType="end"/>
            </w:r>
          </w:hyperlink>
        </w:p>
        <w:p w14:paraId="6E876E9C" w14:textId="77777777" w:rsidR="003044CC" w:rsidRDefault="00A6108F">
          <w:pPr>
            <w:pStyle w:val="TOC2"/>
            <w:tabs>
              <w:tab w:val="left" w:pos="880"/>
              <w:tab w:val="right" w:leader="dot" w:pos="10456"/>
            </w:tabs>
            <w:rPr>
              <w:rFonts w:eastAsiaTheme="minorEastAsia"/>
              <w:noProof/>
              <w:lang w:eastAsia="en-GB"/>
            </w:rPr>
          </w:pPr>
          <w:hyperlink w:anchor="_Toc44692777" w:history="1">
            <w:r w:rsidR="003044CC" w:rsidRPr="00087717">
              <w:rPr>
                <w:rStyle w:val="Hyperlink"/>
                <w:noProof/>
              </w:rPr>
              <w:t>19.</w:t>
            </w:r>
            <w:r w:rsidR="003044CC">
              <w:rPr>
                <w:rFonts w:eastAsiaTheme="minorEastAsia"/>
                <w:noProof/>
                <w:lang w:eastAsia="en-GB"/>
              </w:rPr>
              <w:tab/>
            </w:r>
            <w:r w:rsidR="003044CC" w:rsidRPr="00087717">
              <w:rPr>
                <w:rStyle w:val="Hyperlink"/>
                <w:noProof/>
              </w:rPr>
              <w:t>Consequences of Termination</w:t>
            </w:r>
            <w:r w:rsidR="003044CC">
              <w:rPr>
                <w:noProof/>
                <w:webHidden/>
              </w:rPr>
              <w:tab/>
            </w:r>
            <w:r w:rsidR="003044CC">
              <w:rPr>
                <w:noProof/>
                <w:webHidden/>
              </w:rPr>
              <w:fldChar w:fldCharType="begin"/>
            </w:r>
            <w:r w:rsidR="003044CC">
              <w:rPr>
                <w:noProof/>
                <w:webHidden/>
              </w:rPr>
              <w:instrText xml:space="preserve"> PAGEREF _Toc44692777 \h </w:instrText>
            </w:r>
            <w:r w:rsidR="003044CC">
              <w:rPr>
                <w:noProof/>
                <w:webHidden/>
              </w:rPr>
            </w:r>
            <w:r w:rsidR="003044CC">
              <w:rPr>
                <w:noProof/>
                <w:webHidden/>
              </w:rPr>
              <w:fldChar w:fldCharType="separate"/>
            </w:r>
            <w:r w:rsidR="003044CC">
              <w:rPr>
                <w:noProof/>
                <w:webHidden/>
              </w:rPr>
              <w:t>12</w:t>
            </w:r>
            <w:r w:rsidR="003044CC">
              <w:rPr>
                <w:noProof/>
                <w:webHidden/>
              </w:rPr>
              <w:fldChar w:fldCharType="end"/>
            </w:r>
          </w:hyperlink>
        </w:p>
        <w:p w14:paraId="5CAB4351" w14:textId="77777777" w:rsidR="003044CC" w:rsidRDefault="00A6108F">
          <w:pPr>
            <w:pStyle w:val="TOC2"/>
            <w:tabs>
              <w:tab w:val="left" w:pos="880"/>
              <w:tab w:val="right" w:leader="dot" w:pos="10456"/>
            </w:tabs>
            <w:rPr>
              <w:rFonts w:eastAsiaTheme="minorEastAsia"/>
              <w:noProof/>
              <w:lang w:eastAsia="en-GB"/>
            </w:rPr>
          </w:pPr>
          <w:hyperlink w:anchor="_Toc44692778" w:history="1">
            <w:r w:rsidR="003044CC" w:rsidRPr="00087717">
              <w:rPr>
                <w:rStyle w:val="Hyperlink"/>
                <w:rFonts w:asciiTheme="majorHAnsi" w:eastAsiaTheme="majorEastAsia" w:hAnsiTheme="majorHAnsi" w:cstheme="majorBidi"/>
                <w:noProof/>
              </w:rPr>
              <w:t>20.</w:t>
            </w:r>
            <w:r w:rsidR="003044CC">
              <w:rPr>
                <w:rFonts w:eastAsiaTheme="minorEastAsia"/>
                <w:noProof/>
                <w:lang w:eastAsia="en-GB"/>
              </w:rPr>
              <w:tab/>
            </w:r>
            <w:r w:rsidR="003044CC" w:rsidRPr="00087717">
              <w:rPr>
                <w:rStyle w:val="Hyperlink"/>
                <w:rFonts w:asciiTheme="majorHAnsi" w:eastAsiaTheme="majorEastAsia" w:hAnsiTheme="majorHAnsi" w:cstheme="majorBidi"/>
                <w:noProof/>
              </w:rPr>
              <w:t>Force Majeure</w:t>
            </w:r>
            <w:r w:rsidR="003044CC">
              <w:rPr>
                <w:noProof/>
                <w:webHidden/>
              </w:rPr>
              <w:tab/>
            </w:r>
            <w:r w:rsidR="003044CC">
              <w:rPr>
                <w:noProof/>
                <w:webHidden/>
              </w:rPr>
              <w:fldChar w:fldCharType="begin"/>
            </w:r>
            <w:r w:rsidR="003044CC">
              <w:rPr>
                <w:noProof/>
                <w:webHidden/>
              </w:rPr>
              <w:instrText xml:space="preserve"> PAGEREF _Toc44692778 \h </w:instrText>
            </w:r>
            <w:r w:rsidR="003044CC">
              <w:rPr>
                <w:noProof/>
                <w:webHidden/>
              </w:rPr>
            </w:r>
            <w:r w:rsidR="003044CC">
              <w:rPr>
                <w:noProof/>
                <w:webHidden/>
              </w:rPr>
              <w:fldChar w:fldCharType="separate"/>
            </w:r>
            <w:r w:rsidR="003044CC">
              <w:rPr>
                <w:noProof/>
                <w:webHidden/>
              </w:rPr>
              <w:t>12</w:t>
            </w:r>
            <w:r w:rsidR="003044CC">
              <w:rPr>
                <w:noProof/>
                <w:webHidden/>
              </w:rPr>
              <w:fldChar w:fldCharType="end"/>
            </w:r>
          </w:hyperlink>
        </w:p>
        <w:p w14:paraId="314262F4" w14:textId="77777777" w:rsidR="003044CC" w:rsidRDefault="00A6108F">
          <w:pPr>
            <w:pStyle w:val="TOC2"/>
            <w:tabs>
              <w:tab w:val="left" w:pos="880"/>
              <w:tab w:val="right" w:leader="dot" w:pos="10456"/>
            </w:tabs>
            <w:rPr>
              <w:rFonts w:eastAsiaTheme="minorEastAsia"/>
              <w:noProof/>
              <w:lang w:eastAsia="en-GB"/>
            </w:rPr>
          </w:pPr>
          <w:hyperlink w:anchor="_Toc44692779" w:history="1">
            <w:r w:rsidR="003044CC" w:rsidRPr="00087717">
              <w:rPr>
                <w:rStyle w:val="Hyperlink"/>
                <w:noProof/>
              </w:rPr>
              <w:t>21.</w:t>
            </w:r>
            <w:r w:rsidR="003044CC">
              <w:rPr>
                <w:rFonts w:eastAsiaTheme="minorEastAsia"/>
                <w:noProof/>
                <w:lang w:eastAsia="en-GB"/>
              </w:rPr>
              <w:tab/>
            </w:r>
            <w:r w:rsidR="003044CC" w:rsidRPr="00087717">
              <w:rPr>
                <w:rStyle w:val="Hyperlink"/>
                <w:noProof/>
              </w:rPr>
              <w:t>Audit</w:t>
            </w:r>
            <w:r w:rsidR="003044CC">
              <w:rPr>
                <w:noProof/>
                <w:webHidden/>
              </w:rPr>
              <w:tab/>
            </w:r>
            <w:r w:rsidR="003044CC">
              <w:rPr>
                <w:noProof/>
                <w:webHidden/>
              </w:rPr>
              <w:fldChar w:fldCharType="begin"/>
            </w:r>
            <w:r w:rsidR="003044CC">
              <w:rPr>
                <w:noProof/>
                <w:webHidden/>
              </w:rPr>
              <w:instrText xml:space="preserve"> PAGEREF _Toc44692779 \h </w:instrText>
            </w:r>
            <w:r w:rsidR="003044CC">
              <w:rPr>
                <w:noProof/>
                <w:webHidden/>
              </w:rPr>
            </w:r>
            <w:r w:rsidR="003044CC">
              <w:rPr>
                <w:noProof/>
                <w:webHidden/>
              </w:rPr>
              <w:fldChar w:fldCharType="separate"/>
            </w:r>
            <w:r w:rsidR="003044CC">
              <w:rPr>
                <w:noProof/>
                <w:webHidden/>
              </w:rPr>
              <w:t>12</w:t>
            </w:r>
            <w:r w:rsidR="003044CC">
              <w:rPr>
                <w:noProof/>
                <w:webHidden/>
              </w:rPr>
              <w:fldChar w:fldCharType="end"/>
            </w:r>
          </w:hyperlink>
        </w:p>
        <w:p w14:paraId="5ADAED07" w14:textId="77777777" w:rsidR="003044CC" w:rsidRDefault="00A6108F">
          <w:pPr>
            <w:pStyle w:val="TOC2"/>
            <w:tabs>
              <w:tab w:val="left" w:pos="880"/>
              <w:tab w:val="right" w:leader="dot" w:pos="10456"/>
            </w:tabs>
            <w:rPr>
              <w:rFonts w:eastAsiaTheme="minorEastAsia"/>
              <w:noProof/>
              <w:lang w:eastAsia="en-GB"/>
            </w:rPr>
          </w:pPr>
          <w:hyperlink w:anchor="_Toc44692780" w:history="1">
            <w:r w:rsidR="003044CC" w:rsidRPr="00087717">
              <w:rPr>
                <w:rStyle w:val="Hyperlink"/>
                <w:noProof/>
              </w:rPr>
              <w:t>22.</w:t>
            </w:r>
            <w:r w:rsidR="003044CC">
              <w:rPr>
                <w:rFonts w:eastAsiaTheme="minorEastAsia"/>
                <w:noProof/>
                <w:lang w:eastAsia="en-GB"/>
              </w:rPr>
              <w:tab/>
            </w:r>
            <w:r w:rsidR="003044CC" w:rsidRPr="00087717">
              <w:rPr>
                <w:rStyle w:val="Hyperlink"/>
                <w:noProof/>
              </w:rPr>
              <w:t>Notice</w:t>
            </w:r>
            <w:r w:rsidR="003044CC">
              <w:rPr>
                <w:noProof/>
                <w:webHidden/>
              </w:rPr>
              <w:tab/>
            </w:r>
            <w:r w:rsidR="003044CC">
              <w:rPr>
                <w:noProof/>
                <w:webHidden/>
              </w:rPr>
              <w:fldChar w:fldCharType="begin"/>
            </w:r>
            <w:r w:rsidR="003044CC">
              <w:rPr>
                <w:noProof/>
                <w:webHidden/>
              </w:rPr>
              <w:instrText xml:space="preserve"> PAGEREF _Toc44692780 \h </w:instrText>
            </w:r>
            <w:r w:rsidR="003044CC">
              <w:rPr>
                <w:noProof/>
                <w:webHidden/>
              </w:rPr>
            </w:r>
            <w:r w:rsidR="003044CC">
              <w:rPr>
                <w:noProof/>
                <w:webHidden/>
              </w:rPr>
              <w:fldChar w:fldCharType="separate"/>
            </w:r>
            <w:r w:rsidR="003044CC">
              <w:rPr>
                <w:noProof/>
                <w:webHidden/>
              </w:rPr>
              <w:t>13</w:t>
            </w:r>
            <w:r w:rsidR="003044CC">
              <w:rPr>
                <w:noProof/>
                <w:webHidden/>
              </w:rPr>
              <w:fldChar w:fldCharType="end"/>
            </w:r>
          </w:hyperlink>
        </w:p>
        <w:p w14:paraId="1BC3FCD6" w14:textId="77777777" w:rsidR="003044CC" w:rsidRDefault="00A6108F">
          <w:pPr>
            <w:pStyle w:val="TOC2"/>
            <w:tabs>
              <w:tab w:val="left" w:pos="880"/>
              <w:tab w:val="right" w:leader="dot" w:pos="10456"/>
            </w:tabs>
            <w:rPr>
              <w:rFonts w:eastAsiaTheme="minorEastAsia"/>
              <w:noProof/>
              <w:lang w:eastAsia="en-GB"/>
            </w:rPr>
          </w:pPr>
          <w:hyperlink w:anchor="_Toc44692781" w:history="1">
            <w:r w:rsidR="003044CC" w:rsidRPr="00087717">
              <w:rPr>
                <w:rStyle w:val="Hyperlink"/>
                <w:noProof/>
              </w:rPr>
              <w:t>23.</w:t>
            </w:r>
            <w:r w:rsidR="003044CC">
              <w:rPr>
                <w:rFonts w:eastAsiaTheme="minorEastAsia"/>
                <w:noProof/>
                <w:lang w:eastAsia="en-GB"/>
              </w:rPr>
              <w:tab/>
            </w:r>
            <w:r w:rsidR="003044CC" w:rsidRPr="00087717">
              <w:rPr>
                <w:rStyle w:val="Hyperlink"/>
                <w:noProof/>
              </w:rPr>
              <w:t>Third party rights</w:t>
            </w:r>
            <w:r w:rsidR="003044CC">
              <w:rPr>
                <w:noProof/>
                <w:webHidden/>
              </w:rPr>
              <w:tab/>
            </w:r>
            <w:r w:rsidR="003044CC">
              <w:rPr>
                <w:noProof/>
                <w:webHidden/>
              </w:rPr>
              <w:fldChar w:fldCharType="begin"/>
            </w:r>
            <w:r w:rsidR="003044CC">
              <w:rPr>
                <w:noProof/>
                <w:webHidden/>
              </w:rPr>
              <w:instrText xml:space="preserve"> PAGEREF _Toc44692781 \h </w:instrText>
            </w:r>
            <w:r w:rsidR="003044CC">
              <w:rPr>
                <w:noProof/>
                <w:webHidden/>
              </w:rPr>
            </w:r>
            <w:r w:rsidR="003044CC">
              <w:rPr>
                <w:noProof/>
                <w:webHidden/>
              </w:rPr>
              <w:fldChar w:fldCharType="separate"/>
            </w:r>
            <w:r w:rsidR="003044CC">
              <w:rPr>
                <w:noProof/>
                <w:webHidden/>
              </w:rPr>
              <w:t>13</w:t>
            </w:r>
            <w:r w:rsidR="003044CC">
              <w:rPr>
                <w:noProof/>
                <w:webHidden/>
              </w:rPr>
              <w:fldChar w:fldCharType="end"/>
            </w:r>
          </w:hyperlink>
        </w:p>
        <w:p w14:paraId="48C768AC" w14:textId="77777777" w:rsidR="003044CC" w:rsidRDefault="00A6108F">
          <w:pPr>
            <w:pStyle w:val="TOC2"/>
            <w:tabs>
              <w:tab w:val="left" w:pos="880"/>
              <w:tab w:val="right" w:leader="dot" w:pos="10456"/>
            </w:tabs>
            <w:rPr>
              <w:rFonts w:eastAsiaTheme="minorEastAsia"/>
              <w:noProof/>
              <w:lang w:eastAsia="en-GB"/>
            </w:rPr>
          </w:pPr>
          <w:hyperlink w:anchor="_Toc44692782" w:history="1">
            <w:r w:rsidR="003044CC" w:rsidRPr="00087717">
              <w:rPr>
                <w:rStyle w:val="Hyperlink"/>
                <w:noProof/>
              </w:rPr>
              <w:t>24.</w:t>
            </w:r>
            <w:r w:rsidR="003044CC">
              <w:rPr>
                <w:rFonts w:eastAsiaTheme="minorEastAsia"/>
                <w:noProof/>
                <w:lang w:eastAsia="en-GB"/>
              </w:rPr>
              <w:tab/>
            </w:r>
            <w:r w:rsidR="003044CC" w:rsidRPr="00087717">
              <w:rPr>
                <w:rStyle w:val="Hyperlink"/>
                <w:noProof/>
              </w:rPr>
              <w:t>Waiver</w:t>
            </w:r>
            <w:r w:rsidR="003044CC">
              <w:rPr>
                <w:noProof/>
                <w:webHidden/>
              </w:rPr>
              <w:tab/>
            </w:r>
            <w:r w:rsidR="003044CC">
              <w:rPr>
                <w:noProof/>
                <w:webHidden/>
              </w:rPr>
              <w:fldChar w:fldCharType="begin"/>
            </w:r>
            <w:r w:rsidR="003044CC">
              <w:rPr>
                <w:noProof/>
                <w:webHidden/>
              </w:rPr>
              <w:instrText xml:space="preserve"> PAGEREF _Toc44692782 \h </w:instrText>
            </w:r>
            <w:r w:rsidR="003044CC">
              <w:rPr>
                <w:noProof/>
                <w:webHidden/>
              </w:rPr>
            </w:r>
            <w:r w:rsidR="003044CC">
              <w:rPr>
                <w:noProof/>
                <w:webHidden/>
              </w:rPr>
              <w:fldChar w:fldCharType="separate"/>
            </w:r>
            <w:r w:rsidR="003044CC">
              <w:rPr>
                <w:noProof/>
                <w:webHidden/>
              </w:rPr>
              <w:t>13</w:t>
            </w:r>
            <w:r w:rsidR="003044CC">
              <w:rPr>
                <w:noProof/>
                <w:webHidden/>
              </w:rPr>
              <w:fldChar w:fldCharType="end"/>
            </w:r>
          </w:hyperlink>
        </w:p>
        <w:p w14:paraId="25075A8A" w14:textId="77777777" w:rsidR="003044CC" w:rsidRDefault="00A6108F">
          <w:pPr>
            <w:pStyle w:val="TOC2"/>
            <w:tabs>
              <w:tab w:val="left" w:pos="880"/>
              <w:tab w:val="right" w:leader="dot" w:pos="10456"/>
            </w:tabs>
            <w:rPr>
              <w:rFonts w:eastAsiaTheme="minorEastAsia"/>
              <w:noProof/>
              <w:lang w:eastAsia="en-GB"/>
            </w:rPr>
          </w:pPr>
          <w:hyperlink w:anchor="_Toc44692783" w:history="1">
            <w:r w:rsidR="003044CC" w:rsidRPr="00087717">
              <w:rPr>
                <w:rStyle w:val="Hyperlink"/>
                <w:noProof/>
              </w:rPr>
              <w:t>25.</w:t>
            </w:r>
            <w:r w:rsidR="003044CC">
              <w:rPr>
                <w:rFonts w:eastAsiaTheme="minorEastAsia"/>
                <w:noProof/>
                <w:lang w:eastAsia="en-GB"/>
              </w:rPr>
              <w:tab/>
            </w:r>
            <w:r w:rsidR="003044CC" w:rsidRPr="00087717">
              <w:rPr>
                <w:rStyle w:val="Hyperlink"/>
                <w:noProof/>
              </w:rPr>
              <w:t>Severance</w:t>
            </w:r>
            <w:r w:rsidR="003044CC">
              <w:rPr>
                <w:noProof/>
                <w:webHidden/>
              </w:rPr>
              <w:tab/>
            </w:r>
            <w:r w:rsidR="003044CC">
              <w:rPr>
                <w:noProof/>
                <w:webHidden/>
              </w:rPr>
              <w:fldChar w:fldCharType="begin"/>
            </w:r>
            <w:r w:rsidR="003044CC">
              <w:rPr>
                <w:noProof/>
                <w:webHidden/>
              </w:rPr>
              <w:instrText xml:space="preserve"> PAGEREF _Toc44692783 \h </w:instrText>
            </w:r>
            <w:r w:rsidR="003044CC">
              <w:rPr>
                <w:noProof/>
                <w:webHidden/>
              </w:rPr>
            </w:r>
            <w:r w:rsidR="003044CC">
              <w:rPr>
                <w:noProof/>
                <w:webHidden/>
              </w:rPr>
              <w:fldChar w:fldCharType="separate"/>
            </w:r>
            <w:r w:rsidR="003044CC">
              <w:rPr>
                <w:noProof/>
                <w:webHidden/>
              </w:rPr>
              <w:t>13</w:t>
            </w:r>
            <w:r w:rsidR="003044CC">
              <w:rPr>
                <w:noProof/>
                <w:webHidden/>
              </w:rPr>
              <w:fldChar w:fldCharType="end"/>
            </w:r>
          </w:hyperlink>
        </w:p>
        <w:p w14:paraId="2629219F" w14:textId="77777777" w:rsidR="003044CC" w:rsidRDefault="00A6108F">
          <w:pPr>
            <w:pStyle w:val="TOC2"/>
            <w:tabs>
              <w:tab w:val="left" w:pos="880"/>
              <w:tab w:val="right" w:leader="dot" w:pos="10456"/>
            </w:tabs>
            <w:rPr>
              <w:rFonts w:eastAsiaTheme="minorEastAsia"/>
              <w:noProof/>
              <w:lang w:eastAsia="en-GB"/>
            </w:rPr>
          </w:pPr>
          <w:hyperlink w:anchor="_Toc44692784" w:history="1">
            <w:r w:rsidR="003044CC" w:rsidRPr="00087717">
              <w:rPr>
                <w:rStyle w:val="Hyperlink"/>
                <w:noProof/>
              </w:rPr>
              <w:t>26.</w:t>
            </w:r>
            <w:r w:rsidR="003044CC">
              <w:rPr>
                <w:rFonts w:eastAsiaTheme="minorEastAsia"/>
                <w:noProof/>
                <w:lang w:eastAsia="en-GB"/>
              </w:rPr>
              <w:tab/>
            </w:r>
            <w:r w:rsidR="003044CC" w:rsidRPr="00087717">
              <w:rPr>
                <w:rStyle w:val="Hyperlink"/>
                <w:noProof/>
              </w:rPr>
              <w:t>Governing law</w:t>
            </w:r>
            <w:r w:rsidR="003044CC">
              <w:rPr>
                <w:noProof/>
                <w:webHidden/>
              </w:rPr>
              <w:tab/>
            </w:r>
            <w:r w:rsidR="003044CC">
              <w:rPr>
                <w:noProof/>
                <w:webHidden/>
              </w:rPr>
              <w:fldChar w:fldCharType="begin"/>
            </w:r>
            <w:r w:rsidR="003044CC">
              <w:rPr>
                <w:noProof/>
                <w:webHidden/>
              </w:rPr>
              <w:instrText xml:space="preserve"> PAGEREF _Toc44692784 \h </w:instrText>
            </w:r>
            <w:r w:rsidR="003044CC">
              <w:rPr>
                <w:noProof/>
                <w:webHidden/>
              </w:rPr>
            </w:r>
            <w:r w:rsidR="003044CC">
              <w:rPr>
                <w:noProof/>
                <w:webHidden/>
              </w:rPr>
              <w:fldChar w:fldCharType="separate"/>
            </w:r>
            <w:r w:rsidR="003044CC">
              <w:rPr>
                <w:noProof/>
                <w:webHidden/>
              </w:rPr>
              <w:t>13</w:t>
            </w:r>
            <w:r w:rsidR="003044CC">
              <w:rPr>
                <w:noProof/>
                <w:webHidden/>
              </w:rPr>
              <w:fldChar w:fldCharType="end"/>
            </w:r>
          </w:hyperlink>
        </w:p>
        <w:p w14:paraId="12FBA12A" w14:textId="77777777" w:rsidR="003044CC" w:rsidRDefault="00A6108F">
          <w:pPr>
            <w:pStyle w:val="TOC2"/>
            <w:tabs>
              <w:tab w:val="left" w:pos="880"/>
              <w:tab w:val="right" w:leader="dot" w:pos="10456"/>
            </w:tabs>
            <w:rPr>
              <w:rFonts w:eastAsiaTheme="minorEastAsia"/>
              <w:noProof/>
              <w:lang w:eastAsia="en-GB"/>
            </w:rPr>
          </w:pPr>
          <w:hyperlink w:anchor="_Toc44692785" w:history="1">
            <w:r w:rsidR="003044CC" w:rsidRPr="00087717">
              <w:rPr>
                <w:rStyle w:val="Hyperlink"/>
                <w:noProof/>
              </w:rPr>
              <w:t>27.</w:t>
            </w:r>
            <w:r w:rsidR="003044CC">
              <w:rPr>
                <w:rFonts w:eastAsiaTheme="minorEastAsia"/>
                <w:noProof/>
                <w:lang w:eastAsia="en-GB"/>
              </w:rPr>
              <w:tab/>
            </w:r>
            <w:r w:rsidR="003044CC" w:rsidRPr="00087717">
              <w:rPr>
                <w:rStyle w:val="Hyperlink"/>
                <w:noProof/>
              </w:rPr>
              <w:t>Jurisdiction</w:t>
            </w:r>
            <w:r w:rsidR="003044CC">
              <w:rPr>
                <w:noProof/>
                <w:webHidden/>
              </w:rPr>
              <w:tab/>
            </w:r>
            <w:r w:rsidR="003044CC">
              <w:rPr>
                <w:noProof/>
                <w:webHidden/>
              </w:rPr>
              <w:fldChar w:fldCharType="begin"/>
            </w:r>
            <w:r w:rsidR="003044CC">
              <w:rPr>
                <w:noProof/>
                <w:webHidden/>
              </w:rPr>
              <w:instrText xml:space="preserve"> PAGEREF _Toc44692785 \h </w:instrText>
            </w:r>
            <w:r w:rsidR="003044CC">
              <w:rPr>
                <w:noProof/>
                <w:webHidden/>
              </w:rPr>
            </w:r>
            <w:r w:rsidR="003044CC">
              <w:rPr>
                <w:noProof/>
                <w:webHidden/>
              </w:rPr>
              <w:fldChar w:fldCharType="separate"/>
            </w:r>
            <w:r w:rsidR="003044CC">
              <w:rPr>
                <w:noProof/>
                <w:webHidden/>
              </w:rPr>
              <w:t>13</w:t>
            </w:r>
            <w:r w:rsidR="003044CC">
              <w:rPr>
                <w:noProof/>
                <w:webHidden/>
              </w:rPr>
              <w:fldChar w:fldCharType="end"/>
            </w:r>
          </w:hyperlink>
        </w:p>
        <w:p w14:paraId="5A6277E9" w14:textId="77777777" w:rsidR="003044CC" w:rsidRDefault="00A6108F">
          <w:pPr>
            <w:pStyle w:val="TOC1"/>
            <w:tabs>
              <w:tab w:val="right" w:leader="dot" w:pos="10456"/>
            </w:tabs>
            <w:rPr>
              <w:rFonts w:eastAsiaTheme="minorEastAsia"/>
              <w:noProof/>
              <w:lang w:eastAsia="en-GB"/>
            </w:rPr>
          </w:pPr>
          <w:hyperlink w:anchor="_Toc44692786" w:history="1">
            <w:r w:rsidR="003044CC" w:rsidRPr="00087717">
              <w:rPr>
                <w:rStyle w:val="Hyperlink"/>
                <w:rFonts w:eastAsia="Arial"/>
                <w:noProof/>
              </w:rPr>
              <w:t>ANNEX A</w:t>
            </w:r>
            <w:r w:rsidR="003044CC">
              <w:rPr>
                <w:noProof/>
                <w:webHidden/>
              </w:rPr>
              <w:tab/>
            </w:r>
            <w:r w:rsidR="003044CC">
              <w:rPr>
                <w:noProof/>
                <w:webHidden/>
              </w:rPr>
              <w:fldChar w:fldCharType="begin"/>
            </w:r>
            <w:r w:rsidR="003044CC">
              <w:rPr>
                <w:noProof/>
                <w:webHidden/>
              </w:rPr>
              <w:instrText xml:space="preserve"> PAGEREF _Toc44692786 \h </w:instrText>
            </w:r>
            <w:r w:rsidR="003044CC">
              <w:rPr>
                <w:noProof/>
                <w:webHidden/>
              </w:rPr>
            </w:r>
            <w:r w:rsidR="003044CC">
              <w:rPr>
                <w:noProof/>
                <w:webHidden/>
              </w:rPr>
              <w:fldChar w:fldCharType="separate"/>
            </w:r>
            <w:r w:rsidR="003044CC">
              <w:rPr>
                <w:noProof/>
                <w:webHidden/>
              </w:rPr>
              <w:t>14</w:t>
            </w:r>
            <w:r w:rsidR="003044CC">
              <w:rPr>
                <w:noProof/>
                <w:webHidden/>
              </w:rPr>
              <w:fldChar w:fldCharType="end"/>
            </w:r>
          </w:hyperlink>
        </w:p>
        <w:p w14:paraId="0E9F1391" w14:textId="77777777" w:rsidR="003044CC" w:rsidRDefault="00A6108F">
          <w:pPr>
            <w:pStyle w:val="TOC2"/>
            <w:tabs>
              <w:tab w:val="right" w:leader="dot" w:pos="10456"/>
            </w:tabs>
            <w:rPr>
              <w:rFonts w:eastAsiaTheme="minorEastAsia"/>
              <w:noProof/>
              <w:lang w:eastAsia="en-GB"/>
            </w:rPr>
          </w:pPr>
          <w:hyperlink w:anchor="_Toc44692787" w:history="1">
            <w:r w:rsidR="003044CC" w:rsidRPr="00087717">
              <w:rPr>
                <w:rStyle w:val="Hyperlink"/>
                <w:rFonts w:eastAsia="Arial"/>
                <w:noProof/>
              </w:rPr>
              <w:t>Approved Subcontractors</w:t>
            </w:r>
            <w:r w:rsidR="003044CC">
              <w:rPr>
                <w:noProof/>
                <w:webHidden/>
              </w:rPr>
              <w:tab/>
            </w:r>
            <w:r w:rsidR="003044CC">
              <w:rPr>
                <w:noProof/>
                <w:webHidden/>
              </w:rPr>
              <w:fldChar w:fldCharType="begin"/>
            </w:r>
            <w:r w:rsidR="003044CC">
              <w:rPr>
                <w:noProof/>
                <w:webHidden/>
              </w:rPr>
              <w:instrText xml:space="preserve"> PAGEREF _Toc44692787 \h </w:instrText>
            </w:r>
            <w:r w:rsidR="003044CC">
              <w:rPr>
                <w:noProof/>
                <w:webHidden/>
              </w:rPr>
            </w:r>
            <w:r w:rsidR="003044CC">
              <w:rPr>
                <w:noProof/>
                <w:webHidden/>
              </w:rPr>
              <w:fldChar w:fldCharType="separate"/>
            </w:r>
            <w:r w:rsidR="003044CC">
              <w:rPr>
                <w:noProof/>
                <w:webHidden/>
              </w:rPr>
              <w:t>14</w:t>
            </w:r>
            <w:r w:rsidR="003044CC">
              <w:rPr>
                <w:noProof/>
                <w:webHidden/>
              </w:rPr>
              <w:fldChar w:fldCharType="end"/>
            </w:r>
          </w:hyperlink>
        </w:p>
        <w:p w14:paraId="07BE6710" w14:textId="77777777" w:rsidR="003044CC" w:rsidRDefault="00A6108F">
          <w:pPr>
            <w:pStyle w:val="TOC1"/>
            <w:tabs>
              <w:tab w:val="right" w:leader="dot" w:pos="10456"/>
            </w:tabs>
            <w:rPr>
              <w:rFonts w:eastAsiaTheme="minorEastAsia"/>
              <w:noProof/>
              <w:lang w:eastAsia="en-GB"/>
            </w:rPr>
          </w:pPr>
          <w:hyperlink w:anchor="_Toc44692788" w:history="1">
            <w:r w:rsidR="003044CC" w:rsidRPr="00087717">
              <w:rPr>
                <w:rStyle w:val="Hyperlink"/>
                <w:noProof/>
              </w:rPr>
              <w:t>Schedule A1: - The Shared Data &amp; Data Subjects</w:t>
            </w:r>
            <w:r w:rsidR="003044CC">
              <w:rPr>
                <w:noProof/>
                <w:webHidden/>
              </w:rPr>
              <w:tab/>
            </w:r>
            <w:r w:rsidR="003044CC">
              <w:rPr>
                <w:noProof/>
                <w:webHidden/>
              </w:rPr>
              <w:fldChar w:fldCharType="begin"/>
            </w:r>
            <w:r w:rsidR="003044CC">
              <w:rPr>
                <w:noProof/>
                <w:webHidden/>
              </w:rPr>
              <w:instrText xml:space="preserve"> PAGEREF _Toc44692788 \h </w:instrText>
            </w:r>
            <w:r w:rsidR="003044CC">
              <w:rPr>
                <w:noProof/>
                <w:webHidden/>
              </w:rPr>
            </w:r>
            <w:r w:rsidR="003044CC">
              <w:rPr>
                <w:noProof/>
                <w:webHidden/>
              </w:rPr>
              <w:fldChar w:fldCharType="separate"/>
            </w:r>
            <w:r w:rsidR="003044CC">
              <w:rPr>
                <w:noProof/>
                <w:webHidden/>
              </w:rPr>
              <w:t>15</w:t>
            </w:r>
            <w:r w:rsidR="003044CC">
              <w:rPr>
                <w:noProof/>
                <w:webHidden/>
              </w:rPr>
              <w:fldChar w:fldCharType="end"/>
            </w:r>
          </w:hyperlink>
        </w:p>
        <w:p w14:paraId="2E848BEF" w14:textId="77777777" w:rsidR="003044CC" w:rsidRDefault="00A6108F">
          <w:pPr>
            <w:pStyle w:val="TOC1"/>
            <w:tabs>
              <w:tab w:val="right" w:leader="dot" w:pos="10456"/>
            </w:tabs>
            <w:rPr>
              <w:rFonts w:eastAsiaTheme="minorEastAsia"/>
              <w:noProof/>
              <w:lang w:eastAsia="en-GB"/>
            </w:rPr>
          </w:pPr>
          <w:hyperlink w:anchor="_Toc44692789" w:history="1">
            <w:r w:rsidR="003044CC" w:rsidRPr="00087717">
              <w:rPr>
                <w:rStyle w:val="Hyperlink"/>
                <w:noProof/>
              </w:rPr>
              <w:t>Schedule A2: - Basis for Sharing</w:t>
            </w:r>
            <w:r w:rsidR="003044CC">
              <w:rPr>
                <w:noProof/>
                <w:webHidden/>
              </w:rPr>
              <w:tab/>
            </w:r>
            <w:r w:rsidR="003044CC">
              <w:rPr>
                <w:noProof/>
                <w:webHidden/>
              </w:rPr>
              <w:fldChar w:fldCharType="begin"/>
            </w:r>
            <w:r w:rsidR="003044CC">
              <w:rPr>
                <w:noProof/>
                <w:webHidden/>
              </w:rPr>
              <w:instrText xml:space="preserve"> PAGEREF _Toc44692789 \h </w:instrText>
            </w:r>
            <w:r w:rsidR="003044CC">
              <w:rPr>
                <w:noProof/>
                <w:webHidden/>
              </w:rPr>
            </w:r>
            <w:r w:rsidR="003044CC">
              <w:rPr>
                <w:noProof/>
                <w:webHidden/>
              </w:rPr>
              <w:fldChar w:fldCharType="separate"/>
            </w:r>
            <w:r w:rsidR="003044CC">
              <w:rPr>
                <w:noProof/>
                <w:webHidden/>
              </w:rPr>
              <w:t>16</w:t>
            </w:r>
            <w:r w:rsidR="003044CC">
              <w:rPr>
                <w:noProof/>
                <w:webHidden/>
              </w:rPr>
              <w:fldChar w:fldCharType="end"/>
            </w:r>
          </w:hyperlink>
        </w:p>
        <w:p w14:paraId="2DF90F5D" w14:textId="77777777" w:rsidR="003044CC" w:rsidRDefault="00A6108F">
          <w:pPr>
            <w:pStyle w:val="TOC2"/>
            <w:tabs>
              <w:tab w:val="right" w:leader="dot" w:pos="10456"/>
            </w:tabs>
            <w:rPr>
              <w:rFonts w:eastAsiaTheme="minorEastAsia"/>
              <w:noProof/>
              <w:lang w:eastAsia="en-GB"/>
            </w:rPr>
          </w:pPr>
          <w:hyperlink w:anchor="_Toc44692790" w:history="1">
            <w:r w:rsidR="003044CC" w:rsidRPr="00087717">
              <w:rPr>
                <w:rStyle w:val="Hyperlink"/>
                <w:noProof/>
              </w:rPr>
              <w:t>Objectives of Data Sharing</w:t>
            </w:r>
            <w:r w:rsidR="003044CC">
              <w:rPr>
                <w:noProof/>
                <w:webHidden/>
              </w:rPr>
              <w:tab/>
            </w:r>
            <w:r w:rsidR="003044CC">
              <w:rPr>
                <w:noProof/>
                <w:webHidden/>
              </w:rPr>
              <w:fldChar w:fldCharType="begin"/>
            </w:r>
            <w:r w:rsidR="003044CC">
              <w:rPr>
                <w:noProof/>
                <w:webHidden/>
              </w:rPr>
              <w:instrText xml:space="preserve"> PAGEREF _Toc44692790 \h </w:instrText>
            </w:r>
            <w:r w:rsidR="003044CC">
              <w:rPr>
                <w:noProof/>
                <w:webHidden/>
              </w:rPr>
            </w:r>
            <w:r w:rsidR="003044CC">
              <w:rPr>
                <w:noProof/>
                <w:webHidden/>
              </w:rPr>
              <w:fldChar w:fldCharType="separate"/>
            </w:r>
            <w:r w:rsidR="003044CC">
              <w:rPr>
                <w:noProof/>
                <w:webHidden/>
              </w:rPr>
              <w:t>16</w:t>
            </w:r>
            <w:r w:rsidR="003044CC">
              <w:rPr>
                <w:noProof/>
                <w:webHidden/>
              </w:rPr>
              <w:fldChar w:fldCharType="end"/>
            </w:r>
          </w:hyperlink>
        </w:p>
        <w:p w14:paraId="46CF3DD3" w14:textId="77777777" w:rsidR="003044CC" w:rsidRDefault="00A6108F">
          <w:pPr>
            <w:pStyle w:val="TOC2"/>
            <w:tabs>
              <w:tab w:val="right" w:leader="dot" w:pos="10456"/>
            </w:tabs>
            <w:rPr>
              <w:rFonts w:eastAsiaTheme="minorEastAsia"/>
              <w:noProof/>
              <w:lang w:eastAsia="en-GB"/>
            </w:rPr>
          </w:pPr>
          <w:hyperlink w:anchor="_Toc44692791" w:history="1">
            <w:r w:rsidR="003044CC" w:rsidRPr="00087717">
              <w:rPr>
                <w:rStyle w:val="Hyperlink"/>
                <w:noProof/>
              </w:rPr>
              <w:t>Basis for Processing &amp; Sharing the Shared Data</w:t>
            </w:r>
            <w:r w:rsidR="003044CC">
              <w:rPr>
                <w:noProof/>
                <w:webHidden/>
              </w:rPr>
              <w:tab/>
            </w:r>
            <w:r w:rsidR="003044CC">
              <w:rPr>
                <w:noProof/>
                <w:webHidden/>
              </w:rPr>
              <w:fldChar w:fldCharType="begin"/>
            </w:r>
            <w:r w:rsidR="003044CC">
              <w:rPr>
                <w:noProof/>
                <w:webHidden/>
              </w:rPr>
              <w:instrText xml:space="preserve"> PAGEREF _Toc44692791 \h </w:instrText>
            </w:r>
            <w:r w:rsidR="003044CC">
              <w:rPr>
                <w:noProof/>
                <w:webHidden/>
              </w:rPr>
            </w:r>
            <w:r w:rsidR="003044CC">
              <w:rPr>
                <w:noProof/>
                <w:webHidden/>
              </w:rPr>
              <w:fldChar w:fldCharType="separate"/>
            </w:r>
            <w:r w:rsidR="003044CC">
              <w:rPr>
                <w:noProof/>
                <w:webHidden/>
              </w:rPr>
              <w:t>16</w:t>
            </w:r>
            <w:r w:rsidR="003044CC">
              <w:rPr>
                <w:noProof/>
                <w:webHidden/>
              </w:rPr>
              <w:fldChar w:fldCharType="end"/>
            </w:r>
          </w:hyperlink>
        </w:p>
        <w:p w14:paraId="178395BB" w14:textId="77777777" w:rsidR="003044CC" w:rsidRDefault="00A6108F">
          <w:pPr>
            <w:pStyle w:val="TOC2"/>
            <w:tabs>
              <w:tab w:val="right" w:leader="dot" w:pos="10456"/>
            </w:tabs>
            <w:rPr>
              <w:rFonts w:eastAsiaTheme="minorEastAsia"/>
              <w:noProof/>
              <w:lang w:eastAsia="en-GB"/>
            </w:rPr>
          </w:pPr>
          <w:hyperlink w:anchor="_Toc44692792" w:history="1">
            <w:r w:rsidR="003044CC" w:rsidRPr="00087717">
              <w:rPr>
                <w:rStyle w:val="Hyperlink"/>
                <w:noProof/>
              </w:rPr>
              <w:t>The Benefits of Processing the Shared Data</w:t>
            </w:r>
            <w:r w:rsidR="003044CC">
              <w:rPr>
                <w:noProof/>
                <w:webHidden/>
              </w:rPr>
              <w:tab/>
            </w:r>
            <w:r w:rsidR="003044CC">
              <w:rPr>
                <w:noProof/>
                <w:webHidden/>
              </w:rPr>
              <w:fldChar w:fldCharType="begin"/>
            </w:r>
            <w:r w:rsidR="003044CC">
              <w:rPr>
                <w:noProof/>
                <w:webHidden/>
              </w:rPr>
              <w:instrText xml:space="preserve"> PAGEREF _Toc44692792 \h </w:instrText>
            </w:r>
            <w:r w:rsidR="003044CC">
              <w:rPr>
                <w:noProof/>
                <w:webHidden/>
              </w:rPr>
            </w:r>
            <w:r w:rsidR="003044CC">
              <w:rPr>
                <w:noProof/>
                <w:webHidden/>
              </w:rPr>
              <w:fldChar w:fldCharType="separate"/>
            </w:r>
            <w:r w:rsidR="003044CC">
              <w:rPr>
                <w:noProof/>
                <w:webHidden/>
              </w:rPr>
              <w:t>16</w:t>
            </w:r>
            <w:r w:rsidR="003044CC">
              <w:rPr>
                <w:noProof/>
                <w:webHidden/>
              </w:rPr>
              <w:fldChar w:fldCharType="end"/>
            </w:r>
          </w:hyperlink>
        </w:p>
        <w:p w14:paraId="2E13E4C0" w14:textId="77777777" w:rsidR="003044CC" w:rsidRDefault="00A6108F">
          <w:pPr>
            <w:pStyle w:val="TOC2"/>
            <w:tabs>
              <w:tab w:val="right" w:leader="dot" w:pos="10456"/>
            </w:tabs>
            <w:rPr>
              <w:rFonts w:eastAsiaTheme="minorEastAsia"/>
              <w:noProof/>
              <w:lang w:eastAsia="en-GB"/>
            </w:rPr>
          </w:pPr>
          <w:hyperlink w:anchor="_Toc44692793" w:history="1">
            <w:r w:rsidR="003044CC" w:rsidRPr="00087717">
              <w:rPr>
                <w:rStyle w:val="Hyperlink"/>
                <w:noProof/>
              </w:rPr>
              <w:t>Contact Points</w:t>
            </w:r>
            <w:r w:rsidR="003044CC">
              <w:rPr>
                <w:noProof/>
                <w:webHidden/>
              </w:rPr>
              <w:tab/>
            </w:r>
            <w:r w:rsidR="003044CC">
              <w:rPr>
                <w:noProof/>
                <w:webHidden/>
              </w:rPr>
              <w:fldChar w:fldCharType="begin"/>
            </w:r>
            <w:r w:rsidR="003044CC">
              <w:rPr>
                <w:noProof/>
                <w:webHidden/>
              </w:rPr>
              <w:instrText xml:space="preserve"> PAGEREF _Toc44692793 \h </w:instrText>
            </w:r>
            <w:r w:rsidR="003044CC">
              <w:rPr>
                <w:noProof/>
                <w:webHidden/>
              </w:rPr>
            </w:r>
            <w:r w:rsidR="003044CC">
              <w:rPr>
                <w:noProof/>
                <w:webHidden/>
              </w:rPr>
              <w:fldChar w:fldCharType="separate"/>
            </w:r>
            <w:r w:rsidR="003044CC">
              <w:rPr>
                <w:noProof/>
                <w:webHidden/>
              </w:rPr>
              <w:t>17</w:t>
            </w:r>
            <w:r w:rsidR="003044CC">
              <w:rPr>
                <w:noProof/>
                <w:webHidden/>
              </w:rPr>
              <w:fldChar w:fldCharType="end"/>
            </w:r>
          </w:hyperlink>
        </w:p>
        <w:p w14:paraId="4C3B6DF8" w14:textId="77777777" w:rsidR="003044CC" w:rsidRDefault="00A6108F">
          <w:pPr>
            <w:pStyle w:val="TOC2"/>
            <w:tabs>
              <w:tab w:val="right" w:leader="dot" w:pos="10456"/>
            </w:tabs>
            <w:rPr>
              <w:rFonts w:eastAsiaTheme="minorEastAsia"/>
              <w:noProof/>
              <w:lang w:eastAsia="en-GB"/>
            </w:rPr>
          </w:pPr>
          <w:hyperlink w:anchor="_Toc44692794" w:history="1">
            <w:r w:rsidR="003044CC" w:rsidRPr="00087717">
              <w:rPr>
                <w:rStyle w:val="Hyperlink"/>
                <w:noProof/>
              </w:rPr>
              <w:t>Risks of Data Sharing and Mitigation Measures</w:t>
            </w:r>
            <w:r w:rsidR="003044CC">
              <w:rPr>
                <w:noProof/>
                <w:webHidden/>
              </w:rPr>
              <w:tab/>
            </w:r>
            <w:r w:rsidR="003044CC">
              <w:rPr>
                <w:noProof/>
                <w:webHidden/>
              </w:rPr>
              <w:fldChar w:fldCharType="begin"/>
            </w:r>
            <w:r w:rsidR="003044CC">
              <w:rPr>
                <w:noProof/>
                <w:webHidden/>
              </w:rPr>
              <w:instrText xml:space="preserve"> PAGEREF _Toc44692794 \h </w:instrText>
            </w:r>
            <w:r w:rsidR="003044CC">
              <w:rPr>
                <w:noProof/>
                <w:webHidden/>
              </w:rPr>
            </w:r>
            <w:r w:rsidR="003044CC">
              <w:rPr>
                <w:noProof/>
                <w:webHidden/>
              </w:rPr>
              <w:fldChar w:fldCharType="separate"/>
            </w:r>
            <w:r w:rsidR="003044CC">
              <w:rPr>
                <w:noProof/>
                <w:webHidden/>
              </w:rPr>
              <w:t>17</w:t>
            </w:r>
            <w:r w:rsidR="003044CC">
              <w:rPr>
                <w:noProof/>
                <w:webHidden/>
              </w:rPr>
              <w:fldChar w:fldCharType="end"/>
            </w:r>
          </w:hyperlink>
        </w:p>
        <w:p w14:paraId="1EF6A33B" w14:textId="77777777" w:rsidR="003044CC" w:rsidRDefault="00A6108F">
          <w:pPr>
            <w:pStyle w:val="TOC1"/>
            <w:tabs>
              <w:tab w:val="right" w:leader="dot" w:pos="10456"/>
            </w:tabs>
            <w:rPr>
              <w:rFonts w:eastAsiaTheme="minorEastAsia"/>
              <w:noProof/>
              <w:lang w:eastAsia="en-GB"/>
            </w:rPr>
          </w:pPr>
          <w:hyperlink w:anchor="_Toc44692795" w:history="1">
            <w:r w:rsidR="003044CC" w:rsidRPr="00087717">
              <w:rPr>
                <w:rStyle w:val="Hyperlink"/>
                <w:noProof/>
              </w:rPr>
              <w:t>Schedule A3: - Technical &amp; Organisational Measures</w:t>
            </w:r>
            <w:r w:rsidR="003044CC">
              <w:rPr>
                <w:noProof/>
                <w:webHidden/>
              </w:rPr>
              <w:tab/>
            </w:r>
            <w:r w:rsidR="003044CC">
              <w:rPr>
                <w:noProof/>
                <w:webHidden/>
              </w:rPr>
              <w:fldChar w:fldCharType="begin"/>
            </w:r>
            <w:r w:rsidR="003044CC">
              <w:rPr>
                <w:noProof/>
                <w:webHidden/>
              </w:rPr>
              <w:instrText xml:space="preserve"> PAGEREF _Toc44692795 \h </w:instrText>
            </w:r>
            <w:r w:rsidR="003044CC">
              <w:rPr>
                <w:noProof/>
                <w:webHidden/>
              </w:rPr>
            </w:r>
            <w:r w:rsidR="003044CC">
              <w:rPr>
                <w:noProof/>
                <w:webHidden/>
              </w:rPr>
              <w:fldChar w:fldCharType="separate"/>
            </w:r>
            <w:r w:rsidR="003044CC">
              <w:rPr>
                <w:noProof/>
                <w:webHidden/>
              </w:rPr>
              <w:t>18</w:t>
            </w:r>
            <w:r w:rsidR="003044CC">
              <w:rPr>
                <w:noProof/>
                <w:webHidden/>
              </w:rPr>
              <w:fldChar w:fldCharType="end"/>
            </w:r>
          </w:hyperlink>
        </w:p>
        <w:p w14:paraId="76E0C3A1" w14:textId="77777777" w:rsidR="003044CC" w:rsidRDefault="00A6108F">
          <w:pPr>
            <w:pStyle w:val="TOC2"/>
            <w:tabs>
              <w:tab w:val="left" w:pos="660"/>
              <w:tab w:val="right" w:leader="dot" w:pos="10456"/>
            </w:tabs>
            <w:rPr>
              <w:rFonts w:eastAsiaTheme="minorEastAsia"/>
              <w:noProof/>
              <w:lang w:eastAsia="en-GB"/>
            </w:rPr>
          </w:pPr>
          <w:hyperlink w:anchor="_Toc44692796" w:history="1">
            <w:r w:rsidR="003044CC" w:rsidRPr="00087717">
              <w:rPr>
                <w:rStyle w:val="Hyperlink"/>
                <w:noProof/>
              </w:rPr>
              <w:t>1.</w:t>
            </w:r>
            <w:r w:rsidR="003044CC">
              <w:rPr>
                <w:rFonts w:eastAsiaTheme="minorEastAsia"/>
                <w:noProof/>
                <w:lang w:eastAsia="en-GB"/>
              </w:rPr>
              <w:tab/>
            </w:r>
            <w:r w:rsidR="003044CC" w:rsidRPr="00087717">
              <w:rPr>
                <w:rStyle w:val="Hyperlink"/>
                <w:noProof/>
              </w:rPr>
              <w:t>The Agreed Measures</w:t>
            </w:r>
            <w:r w:rsidR="003044CC">
              <w:rPr>
                <w:noProof/>
                <w:webHidden/>
              </w:rPr>
              <w:tab/>
            </w:r>
            <w:r w:rsidR="003044CC">
              <w:rPr>
                <w:noProof/>
                <w:webHidden/>
              </w:rPr>
              <w:fldChar w:fldCharType="begin"/>
            </w:r>
            <w:r w:rsidR="003044CC">
              <w:rPr>
                <w:noProof/>
                <w:webHidden/>
              </w:rPr>
              <w:instrText xml:space="preserve"> PAGEREF _Toc44692796 \h </w:instrText>
            </w:r>
            <w:r w:rsidR="003044CC">
              <w:rPr>
                <w:noProof/>
                <w:webHidden/>
              </w:rPr>
            </w:r>
            <w:r w:rsidR="003044CC">
              <w:rPr>
                <w:noProof/>
                <w:webHidden/>
              </w:rPr>
              <w:fldChar w:fldCharType="separate"/>
            </w:r>
            <w:r w:rsidR="003044CC">
              <w:rPr>
                <w:noProof/>
                <w:webHidden/>
              </w:rPr>
              <w:t>18</w:t>
            </w:r>
            <w:r w:rsidR="003044CC">
              <w:rPr>
                <w:noProof/>
                <w:webHidden/>
              </w:rPr>
              <w:fldChar w:fldCharType="end"/>
            </w:r>
          </w:hyperlink>
        </w:p>
        <w:p w14:paraId="27BDF658" w14:textId="77777777" w:rsidR="003044CC" w:rsidRDefault="00A6108F">
          <w:pPr>
            <w:pStyle w:val="TOC2"/>
            <w:tabs>
              <w:tab w:val="left" w:pos="660"/>
              <w:tab w:val="right" w:leader="dot" w:pos="10456"/>
            </w:tabs>
            <w:rPr>
              <w:rFonts w:eastAsiaTheme="minorEastAsia"/>
              <w:noProof/>
              <w:lang w:eastAsia="en-GB"/>
            </w:rPr>
          </w:pPr>
          <w:hyperlink w:anchor="_Toc44692797" w:history="1">
            <w:r w:rsidR="003044CC" w:rsidRPr="00087717">
              <w:rPr>
                <w:rStyle w:val="Hyperlink"/>
                <w:noProof/>
              </w:rPr>
              <w:t>2.</w:t>
            </w:r>
            <w:r w:rsidR="003044CC">
              <w:rPr>
                <w:rFonts w:eastAsiaTheme="minorEastAsia"/>
                <w:noProof/>
                <w:lang w:eastAsia="en-GB"/>
              </w:rPr>
              <w:tab/>
            </w:r>
            <w:r w:rsidR="003044CC" w:rsidRPr="00087717">
              <w:rPr>
                <w:rStyle w:val="Hyperlink"/>
                <w:noProof/>
              </w:rPr>
              <w:t>School Users and Company Staff</w:t>
            </w:r>
            <w:r w:rsidR="003044CC">
              <w:rPr>
                <w:noProof/>
                <w:webHidden/>
              </w:rPr>
              <w:tab/>
            </w:r>
            <w:r w:rsidR="003044CC">
              <w:rPr>
                <w:noProof/>
                <w:webHidden/>
              </w:rPr>
              <w:fldChar w:fldCharType="begin"/>
            </w:r>
            <w:r w:rsidR="003044CC">
              <w:rPr>
                <w:noProof/>
                <w:webHidden/>
              </w:rPr>
              <w:instrText xml:space="preserve"> PAGEREF _Toc44692797 \h </w:instrText>
            </w:r>
            <w:r w:rsidR="003044CC">
              <w:rPr>
                <w:noProof/>
                <w:webHidden/>
              </w:rPr>
            </w:r>
            <w:r w:rsidR="003044CC">
              <w:rPr>
                <w:noProof/>
                <w:webHidden/>
              </w:rPr>
              <w:fldChar w:fldCharType="separate"/>
            </w:r>
            <w:r w:rsidR="003044CC">
              <w:rPr>
                <w:noProof/>
                <w:webHidden/>
              </w:rPr>
              <w:t>18</w:t>
            </w:r>
            <w:r w:rsidR="003044CC">
              <w:rPr>
                <w:noProof/>
                <w:webHidden/>
              </w:rPr>
              <w:fldChar w:fldCharType="end"/>
            </w:r>
          </w:hyperlink>
        </w:p>
        <w:p w14:paraId="3DA05560" w14:textId="77777777" w:rsidR="003044CC" w:rsidRDefault="00A6108F">
          <w:pPr>
            <w:pStyle w:val="TOC2"/>
            <w:tabs>
              <w:tab w:val="left" w:pos="660"/>
              <w:tab w:val="right" w:leader="dot" w:pos="10456"/>
            </w:tabs>
            <w:rPr>
              <w:rFonts w:eastAsiaTheme="minorEastAsia"/>
              <w:noProof/>
              <w:lang w:eastAsia="en-GB"/>
            </w:rPr>
          </w:pPr>
          <w:hyperlink w:anchor="_Toc44692798" w:history="1">
            <w:r w:rsidR="003044CC" w:rsidRPr="00087717">
              <w:rPr>
                <w:rStyle w:val="Hyperlink"/>
                <w:noProof/>
              </w:rPr>
              <w:t>3.</w:t>
            </w:r>
            <w:r w:rsidR="003044CC">
              <w:rPr>
                <w:rFonts w:eastAsiaTheme="minorEastAsia"/>
                <w:noProof/>
                <w:lang w:eastAsia="en-GB"/>
              </w:rPr>
              <w:tab/>
            </w:r>
            <w:r w:rsidR="003044CC" w:rsidRPr="00087717">
              <w:rPr>
                <w:rStyle w:val="Hyperlink"/>
                <w:noProof/>
              </w:rPr>
              <w:t>Data Capture and Management</w:t>
            </w:r>
            <w:r w:rsidR="003044CC">
              <w:rPr>
                <w:noProof/>
                <w:webHidden/>
              </w:rPr>
              <w:tab/>
            </w:r>
            <w:r w:rsidR="003044CC">
              <w:rPr>
                <w:noProof/>
                <w:webHidden/>
              </w:rPr>
              <w:fldChar w:fldCharType="begin"/>
            </w:r>
            <w:r w:rsidR="003044CC">
              <w:rPr>
                <w:noProof/>
                <w:webHidden/>
              </w:rPr>
              <w:instrText xml:space="preserve"> PAGEREF _Toc44692798 \h </w:instrText>
            </w:r>
            <w:r w:rsidR="003044CC">
              <w:rPr>
                <w:noProof/>
                <w:webHidden/>
              </w:rPr>
            </w:r>
            <w:r w:rsidR="003044CC">
              <w:rPr>
                <w:noProof/>
                <w:webHidden/>
              </w:rPr>
              <w:fldChar w:fldCharType="separate"/>
            </w:r>
            <w:r w:rsidR="003044CC">
              <w:rPr>
                <w:noProof/>
                <w:webHidden/>
              </w:rPr>
              <w:t>18</w:t>
            </w:r>
            <w:r w:rsidR="003044CC">
              <w:rPr>
                <w:noProof/>
                <w:webHidden/>
              </w:rPr>
              <w:fldChar w:fldCharType="end"/>
            </w:r>
          </w:hyperlink>
        </w:p>
        <w:p w14:paraId="4AF821AF" w14:textId="77777777" w:rsidR="003044CC" w:rsidRDefault="00A6108F">
          <w:pPr>
            <w:pStyle w:val="TOC2"/>
            <w:tabs>
              <w:tab w:val="left" w:pos="660"/>
              <w:tab w:val="right" w:leader="dot" w:pos="10456"/>
            </w:tabs>
            <w:rPr>
              <w:rFonts w:eastAsiaTheme="minorEastAsia"/>
              <w:noProof/>
              <w:lang w:eastAsia="en-GB"/>
            </w:rPr>
          </w:pPr>
          <w:hyperlink w:anchor="_Toc44692799" w:history="1">
            <w:r w:rsidR="003044CC" w:rsidRPr="00087717">
              <w:rPr>
                <w:rStyle w:val="Hyperlink"/>
                <w:noProof/>
              </w:rPr>
              <w:t>4.</w:t>
            </w:r>
            <w:r w:rsidR="003044CC">
              <w:rPr>
                <w:rFonts w:eastAsiaTheme="minorEastAsia"/>
                <w:noProof/>
                <w:lang w:eastAsia="en-GB"/>
              </w:rPr>
              <w:tab/>
            </w:r>
            <w:r w:rsidR="003044CC" w:rsidRPr="00087717">
              <w:rPr>
                <w:rStyle w:val="Hyperlink"/>
                <w:noProof/>
              </w:rPr>
              <w:t>Security Management</w:t>
            </w:r>
            <w:r w:rsidR="003044CC">
              <w:rPr>
                <w:noProof/>
                <w:webHidden/>
              </w:rPr>
              <w:tab/>
            </w:r>
            <w:r w:rsidR="003044CC">
              <w:rPr>
                <w:noProof/>
                <w:webHidden/>
              </w:rPr>
              <w:fldChar w:fldCharType="begin"/>
            </w:r>
            <w:r w:rsidR="003044CC">
              <w:rPr>
                <w:noProof/>
                <w:webHidden/>
              </w:rPr>
              <w:instrText xml:space="preserve"> PAGEREF _Toc44692799 \h </w:instrText>
            </w:r>
            <w:r w:rsidR="003044CC">
              <w:rPr>
                <w:noProof/>
                <w:webHidden/>
              </w:rPr>
            </w:r>
            <w:r w:rsidR="003044CC">
              <w:rPr>
                <w:noProof/>
                <w:webHidden/>
              </w:rPr>
              <w:fldChar w:fldCharType="separate"/>
            </w:r>
            <w:r w:rsidR="003044CC">
              <w:rPr>
                <w:noProof/>
                <w:webHidden/>
              </w:rPr>
              <w:t>18</w:t>
            </w:r>
            <w:r w:rsidR="003044CC">
              <w:rPr>
                <w:noProof/>
                <w:webHidden/>
              </w:rPr>
              <w:fldChar w:fldCharType="end"/>
            </w:r>
          </w:hyperlink>
        </w:p>
        <w:p w14:paraId="2C31204D" w14:textId="77777777" w:rsidR="003044CC" w:rsidRDefault="00A6108F">
          <w:pPr>
            <w:pStyle w:val="TOC2"/>
            <w:tabs>
              <w:tab w:val="left" w:pos="660"/>
              <w:tab w:val="right" w:leader="dot" w:pos="10456"/>
            </w:tabs>
            <w:rPr>
              <w:rFonts w:eastAsiaTheme="minorEastAsia"/>
              <w:noProof/>
              <w:lang w:eastAsia="en-GB"/>
            </w:rPr>
          </w:pPr>
          <w:hyperlink w:anchor="_Toc44692800" w:history="1">
            <w:r w:rsidR="003044CC" w:rsidRPr="00087717">
              <w:rPr>
                <w:rStyle w:val="Hyperlink"/>
                <w:noProof/>
              </w:rPr>
              <w:t>5.</w:t>
            </w:r>
            <w:r w:rsidR="003044CC">
              <w:rPr>
                <w:rFonts w:eastAsiaTheme="minorEastAsia"/>
                <w:noProof/>
                <w:lang w:eastAsia="en-GB"/>
              </w:rPr>
              <w:tab/>
            </w:r>
            <w:r w:rsidR="003044CC" w:rsidRPr="00087717">
              <w:rPr>
                <w:rStyle w:val="Hyperlink"/>
                <w:noProof/>
              </w:rPr>
              <w:t>Confidentiality of Processing</w:t>
            </w:r>
            <w:r w:rsidR="003044CC">
              <w:rPr>
                <w:noProof/>
                <w:webHidden/>
              </w:rPr>
              <w:tab/>
            </w:r>
            <w:r w:rsidR="003044CC">
              <w:rPr>
                <w:noProof/>
                <w:webHidden/>
              </w:rPr>
              <w:fldChar w:fldCharType="begin"/>
            </w:r>
            <w:r w:rsidR="003044CC">
              <w:rPr>
                <w:noProof/>
                <w:webHidden/>
              </w:rPr>
              <w:instrText xml:space="preserve"> PAGEREF _Toc44692800 \h </w:instrText>
            </w:r>
            <w:r w:rsidR="003044CC">
              <w:rPr>
                <w:noProof/>
                <w:webHidden/>
              </w:rPr>
            </w:r>
            <w:r w:rsidR="003044CC">
              <w:rPr>
                <w:noProof/>
                <w:webHidden/>
              </w:rPr>
              <w:fldChar w:fldCharType="separate"/>
            </w:r>
            <w:r w:rsidR="003044CC">
              <w:rPr>
                <w:noProof/>
                <w:webHidden/>
              </w:rPr>
              <w:t>19</w:t>
            </w:r>
            <w:r w:rsidR="003044CC">
              <w:rPr>
                <w:noProof/>
                <w:webHidden/>
              </w:rPr>
              <w:fldChar w:fldCharType="end"/>
            </w:r>
          </w:hyperlink>
        </w:p>
        <w:p w14:paraId="73B0E8C2" w14:textId="77777777" w:rsidR="003044CC" w:rsidRDefault="00A6108F">
          <w:pPr>
            <w:pStyle w:val="TOC2"/>
            <w:tabs>
              <w:tab w:val="left" w:pos="660"/>
              <w:tab w:val="right" w:leader="dot" w:pos="10456"/>
            </w:tabs>
            <w:rPr>
              <w:rFonts w:eastAsiaTheme="minorEastAsia"/>
              <w:noProof/>
              <w:lang w:eastAsia="en-GB"/>
            </w:rPr>
          </w:pPr>
          <w:hyperlink w:anchor="_Toc44692801" w:history="1">
            <w:r w:rsidR="003044CC" w:rsidRPr="00087717">
              <w:rPr>
                <w:rStyle w:val="Hyperlink"/>
                <w:noProof/>
              </w:rPr>
              <w:t>6.</w:t>
            </w:r>
            <w:r w:rsidR="003044CC">
              <w:rPr>
                <w:rFonts w:eastAsiaTheme="minorEastAsia"/>
                <w:noProof/>
                <w:lang w:eastAsia="en-GB"/>
              </w:rPr>
              <w:tab/>
            </w:r>
            <w:r w:rsidR="003044CC" w:rsidRPr="00087717">
              <w:rPr>
                <w:rStyle w:val="Hyperlink"/>
                <w:noProof/>
              </w:rPr>
              <w:t>Data Security</w:t>
            </w:r>
            <w:r w:rsidR="003044CC">
              <w:rPr>
                <w:noProof/>
                <w:webHidden/>
              </w:rPr>
              <w:tab/>
            </w:r>
            <w:r w:rsidR="003044CC">
              <w:rPr>
                <w:noProof/>
                <w:webHidden/>
              </w:rPr>
              <w:fldChar w:fldCharType="begin"/>
            </w:r>
            <w:r w:rsidR="003044CC">
              <w:rPr>
                <w:noProof/>
                <w:webHidden/>
              </w:rPr>
              <w:instrText xml:space="preserve"> PAGEREF _Toc44692801 \h </w:instrText>
            </w:r>
            <w:r w:rsidR="003044CC">
              <w:rPr>
                <w:noProof/>
                <w:webHidden/>
              </w:rPr>
            </w:r>
            <w:r w:rsidR="003044CC">
              <w:rPr>
                <w:noProof/>
                <w:webHidden/>
              </w:rPr>
              <w:fldChar w:fldCharType="separate"/>
            </w:r>
            <w:r w:rsidR="003044CC">
              <w:rPr>
                <w:noProof/>
                <w:webHidden/>
              </w:rPr>
              <w:t>19</w:t>
            </w:r>
            <w:r w:rsidR="003044CC">
              <w:rPr>
                <w:noProof/>
                <w:webHidden/>
              </w:rPr>
              <w:fldChar w:fldCharType="end"/>
            </w:r>
          </w:hyperlink>
        </w:p>
        <w:p w14:paraId="64DE62EB" w14:textId="77777777" w:rsidR="003044CC" w:rsidRDefault="00A6108F">
          <w:pPr>
            <w:pStyle w:val="TOC2"/>
            <w:tabs>
              <w:tab w:val="left" w:pos="660"/>
              <w:tab w:val="right" w:leader="dot" w:pos="10456"/>
            </w:tabs>
            <w:rPr>
              <w:rFonts w:eastAsiaTheme="minorEastAsia"/>
              <w:noProof/>
              <w:lang w:eastAsia="en-GB"/>
            </w:rPr>
          </w:pPr>
          <w:hyperlink w:anchor="_Toc44692802" w:history="1">
            <w:r w:rsidR="003044CC" w:rsidRPr="00087717">
              <w:rPr>
                <w:rStyle w:val="Hyperlink"/>
                <w:noProof/>
              </w:rPr>
              <w:t>7.</w:t>
            </w:r>
            <w:r w:rsidR="003044CC">
              <w:rPr>
                <w:rFonts w:eastAsiaTheme="minorEastAsia"/>
                <w:noProof/>
                <w:lang w:eastAsia="en-GB"/>
              </w:rPr>
              <w:tab/>
            </w:r>
            <w:r w:rsidR="003044CC" w:rsidRPr="00087717">
              <w:rPr>
                <w:rStyle w:val="Hyperlink"/>
                <w:noProof/>
              </w:rPr>
              <w:t>Data Retention and Disposal</w:t>
            </w:r>
            <w:r w:rsidR="003044CC">
              <w:rPr>
                <w:noProof/>
                <w:webHidden/>
              </w:rPr>
              <w:tab/>
            </w:r>
            <w:r w:rsidR="003044CC">
              <w:rPr>
                <w:noProof/>
                <w:webHidden/>
              </w:rPr>
              <w:fldChar w:fldCharType="begin"/>
            </w:r>
            <w:r w:rsidR="003044CC">
              <w:rPr>
                <w:noProof/>
                <w:webHidden/>
              </w:rPr>
              <w:instrText xml:space="preserve"> PAGEREF _Toc44692802 \h </w:instrText>
            </w:r>
            <w:r w:rsidR="003044CC">
              <w:rPr>
                <w:noProof/>
                <w:webHidden/>
              </w:rPr>
            </w:r>
            <w:r w:rsidR="003044CC">
              <w:rPr>
                <w:noProof/>
                <w:webHidden/>
              </w:rPr>
              <w:fldChar w:fldCharType="separate"/>
            </w:r>
            <w:r w:rsidR="003044CC">
              <w:rPr>
                <w:noProof/>
                <w:webHidden/>
              </w:rPr>
              <w:t>19</w:t>
            </w:r>
            <w:r w:rsidR="003044CC">
              <w:rPr>
                <w:noProof/>
                <w:webHidden/>
              </w:rPr>
              <w:fldChar w:fldCharType="end"/>
            </w:r>
          </w:hyperlink>
        </w:p>
        <w:p w14:paraId="4285C8BB" w14:textId="77777777" w:rsidR="003044CC" w:rsidRDefault="00A6108F">
          <w:pPr>
            <w:pStyle w:val="TOC1"/>
            <w:tabs>
              <w:tab w:val="right" w:leader="dot" w:pos="10456"/>
            </w:tabs>
            <w:rPr>
              <w:rFonts w:eastAsiaTheme="minorEastAsia"/>
              <w:noProof/>
              <w:lang w:eastAsia="en-GB"/>
            </w:rPr>
          </w:pPr>
          <w:hyperlink w:anchor="_Toc44692803" w:history="1">
            <w:r w:rsidR="003044CC" w:rsidRPr="00087717">
              <w:rPr>
                <w:rStyle w:val="Hyperlink"/>
                <w:noProof/>
              </w:rPr>
              <w:t>Schedule B: - Participation Agreement</w:t>
            </w:r>
            <w:r w:rsidR="003044CC">
              <w:rPr>
                <w:noProof/>
                <w:webHidden/>
              </w:rPr>
              <w:tab/>
            </w:r>
            <w:r w:rsidR="003044CC">
              <w:rPr>
                <w:noProof/>
                <w:webHidden/>
              </w:rPr>
              <w:fldChar w:fldCharType="begin"/>
            </w:r>
            <w:r w:rsidR="003044CC">
              <w:rPr>
                <w:noProof/>
                <w:webHidden/>
              </w:rPr>
              <w:instrText xml:space="preserve"> PAGEREF _Toc44692803 \h </w:instrText>
            </w:r>
            <w:r w:rsidR="003044CC">
              <w:rPr>
                <w:noProof/>
                <w:webHidden/>
              </w:rPr>
            </w:r>
            <w:r w:rsidR="003044CC">
              <w:rPr>
                <w:noProof/>
                <w:webHidden/>
              </w:rPr>
              <w:fldChar w:fldCharType="separate"/>
            </w:r>
            <w:r w:rsidR="003044CC">
              <w:rPr>
                <w:noProof/>
                <w:webHidden/>
              </w:rPr>
              <w:t>20</w:t>
            </w:r>
            <w:r w:rsidR="003044CC">
              <w:rPr>
                <w:noProof/>
                <w:webHidden/>
              </w:rPr>
              <w:fldChar w:fldCharType="end"/>
            </w:r>
          </w:hyperlink>
        </w:p>
        <w:p w14:paraId="21729556" w14:textId="77777777" w:rsidR="003044CC" w:rsidRDefault="00A6108F">
          <w:pPr>
            <w:pStyle w:val="TOC2"/>
            <w:tabs>
              <w:tab w:val="left" w:pos="660"/>
              <w:tab w:val="right" w:leader="dot" w:pos="10456"/>
            </w:tabs>
            <w:rPr>
              <w:rFonts w:eastAsiaTheme="minorEastAsia"/>
              <w:noProof/>
              <w:lang w:eastAsia="en-GB"/>
            </w:rPr>
          </w:pPr>
          <w:hyperlink w:anchor="_Toc44692804" w:history="1">
            <w:r w:rsidR="003044CC" w:rsidRPr="00087717">
              <w:rPr>
                <w:rStyle w:val="Hyperlink"/>
                <w:noProof/>
              </w:rPr>
              <w:t>1.</w:t>
            </w:r>
            <w:r w:rsidR="003044CC">
              <w:rPr>
                <w:rFonts w:eastAsiaTheme="minorEastAsia"/>
                <w:noProof/>
                <w:lang w:eastAsia="en-GB"/>
              </w:rPr>
              <w:tab/>
            </w:r>
            <w:r w:rsidR="003044CC" w:rsidRPr="00087717">
              <w:rPr>
                <w:rStyle w:val="Hyperlink"/>
                <w:noProof/>
              </w:rPr>
              <w:t>Definitions and interpretation</w:t>
            </w:r>
            <w:r w:rsidR="003044CC">
              <w:rPr>
                <w:noProof/>
                <w:webHidden/>
              </w:rPr>
              <w:tab/>
            </w:r>
            <w:r w:rsidR="003044CC">
              <w:rPr>
                <w:noProof/>
                <w:webHidden/>
              </w:rPr>
              <w:fldChar w:fldCharType="begin"/>
            </w:r>
            <w:r w:rsidR="003044CC">
              <w:rPr>
                <w:noProof/>
                <w:webHidden/>
              </w:rPr>
              <w:instrText xml:space="preserve"> PAGEREF _Toc44692804 \h </w:instrText>
            </w:r>
            <w:r w:rsidR="003044CC">
              <w:rPr>
                <w:noProof/>
                <w:webHidden/>
              </w:rPr>
            </w:r>
            <w:r w:rsidR="003044CC">
              <w:rPr>
                <w:noProof/>
                <w:webHidden/>
              </w:rPr>
              <w:fldChar w:fldCharType="separate"/>
            </w:r>
            <w:r w:rsidR="003044CC">
              <w:rPr>
                <w:noProof/>
                <w:webHidden/>
              </w:rPr>
              <w:t>20</w:t>
            </w:r>
            <w:r w:rsidR="003044CC">
              <w:rPr>
                <w:noProof/>
                <w:webHidden/>
              </w:rPr>
              <w:fldChar w:fldCharType="end"/>
            </w:r>
          </w:hyperlink>
        </w:p>
        <w:p w14:paraId="43D7D132" w14:textId="77777777" w:rsidR="003044CC" w:rsidRDefault="00A6108F">
          <w:pPr>
            <w:pStyle w:val="TOC2"/>
            <w:tabs>
              <w:tab w:val="left" w:pos="660"/>
              <w:tab w:val="right" w:leader="dot" w:pos="10456"/>
            </w:tabs>
            <w:rPr>
              <w:rFonts w:eastAsiaTheme="minorEastAsia"/>
              <w:noProof/>
              <w:lang w:eastAsia="en-GB"/>
            </w:rPr>
          </w:pPr>
          <w:hyperlink w:anchor="_Toc44692805" w:history="1">
            <w:r w:rsidR="003044CC" w:rsidRPr="00087717">
              <w:rPr>
                <w:rStyle w:val="Hyperlink"/>
                <w:noProof/>
              </w:rPr>
              <w:t>2.</w:t>
            </w:r>
            <w:r w:rsidR="003044CC">
              <w:rPr>
                <w:rFonts w:eastAsiaTheme="minorEastAsia"/>
                <w:noProof/>
                <w:lang w:eastAsia="en-GB"/>
              </w:rPr>
              <w:tab/>
            </w:r>
            <w:r w:rsidR="003044CC" w:rsidRPr="00087717">
              <w:rPr>
                <w:rStyle w:val="Hyperlink"/>
                <w:noProof/>
              </w:rPr>
              <w:t>Accession of the Participant</w:t>
            </w:r>
            <w:r w:rsidR="003044CC">
              <w:rPr>
                <w:noProof/>
                <w:webHidden/>
              </w:rPr>
              <w:tab/>
            </w:r>
            <w:r w:rsidR="003044CC">
              <w:rPr>
                <w:noProof/>
                <w:webHidden/>
              </w:rPr>
              <w:fldChar w:fldCharType="begin"/>
            </w:r>
            <w:r w:rsidR="003044CC">
              <w:rPr>
                <w:noProof/>
                <w:webHidden/>
              </w:rPr>
              <w:instrText xml:space="preserve"> PAGEREF _Toc44692805 \h </w:instrText>
            </w:r>
            <w:r w:rsidR="003044CC">
              <w:rPr>
                <w:noProof/>
                <w:webHidden/>
              </w:rPr>
            </w:r>
            <w:r w:rsidR="003044CC">
              <w:rPr>
                <w:noProof/>
                <w:webHidden/>
              </w:rPr>
              <w:fldChar w:fldCharType="separate"/>
            </w:r>
            <w:r w:rsidR="003044CC">
              <w:rPr>
                <w:noProof/>
                <w:webHidden/>
              </w:rPr>
              <w:t>20</w:t>
            </w:r>
            <w:r w:rsidR="003044CC">
              <w:rPr>
                <w:noProof/>
                <w:webHidden/>
              </w:rPr>
              <w:fldChar w:fldCharType="end"/>
            </w:r>
          </w:hyperlink>
        </w:p>
        <w:p w14:paraId="4981338B" w14:textId="77777777" w:rsidR="003044CC" w:rsidRDefault="00A6108F">
          <w:pPr>
            <w:pStyle w:val="TOC2"/>
            <w:tabs>
              <w:tab w:val="left" w:pos="660"/>
              <w:tab w:val="right" w:leader="dot" w:pos="10456"/>
            </w:tabs>
            <w:rPr>
              <w:rFonts w:eastAsiaTheme="minorEastAsia"/>
              <w:noProof/>
              <w:lang w:eastAsia="en-GB"/>
            </w:rPr>
          </w:pPr>
          <w:hyperlink w:anchor="_Toc44692806" w:history="1">
            <w:r w:rsidR="003044CC" w:rsidRPr="00087717">
              <w:rPr>
                <w:rStyle w:val="Hyperlink"/>
                <w:noProof/>
              </w:rPr>
              <w:t>3.</w:t>
            </w:r>
            <w:r w:rsidR="003044CC">
              <w:rPr>
                <w:rFonts w:eastAsiaTheme="minorEastAsia"/>
                <w:noProof/>
                <w:lang w:eastAsia="en-GB"/>
              </w:rPr>
              <w:tab/>
            </w:r>
            <w:r w:rsidR="003044CC" w:rsidRPr="00087717">
              <w:rPr>
                <w:rStyle w:val="Hyperlink"/>
                <w:noProof/>
              </w:rPr>
              <w:t>Counterparts</w:t>
            </w:r>
            <w:r w:rsidR="003044CC">
              <w:rPr>
                <w:noProof/>
                <w:webHidden/>
              </w:rPr>
              <w:tab/>
            </w:r>
            <w:r w:rsidR="003044CC">
              <w:rPr>
                <w:noProof/>
                <w:webHidden/>
              </w:rPr>
              <w:fldChar w:fldCharType="begin"/>
            </w:r>
            <w:r w:rsidR="003044CC">
              <w:rPr>
                <w:noProof/>
                <w:webHidden/>
              </w:rPr>
              <w:instrText xml:space="preserve"> PAGEREF _Toc44692806 \h </w:instrText>
            </w:r>
            <w:r w:rsidR="003044CC">
              <w:rPr>
                <w:noProof/>
                <w:webHidden/>
              </w:rPr>
            </w:r>
            <w:r w:rsidR="003044CC">
              <w:rPr>
                <w:noProof/>
                <w:webHidden/>
              </w:rPr>
              <w:fldChar w:fldCharType="separate"/>
            </w:r>
            <w:r w:rsidR="003044CC">
              <w:rPr>
                <w:noProof/>
                <w:webHidden/>
              </w:rPr>
              <w:t>20</w:t>
            </w:r>
            <w:r w:rsidR="003044CC">
              <w:rPr>
                <w:noProof/>
                <w:webHidden/>
              </w:rPr>
              <w:fldChar w:fldCharType="end"/>
            </w:r>
          </w:hyperlink>
        </w:p>
        <w:p w14:paraId="0D2E8912" w14:textId="6913C046" w:rsidR="007C5E0F" w:rsidRPr="007C5E0F" w:rsidRDefault="007C5E0F" w:rsidP="007C5E0F">
          <w:r w:rsidRPr="007C5E0F">
            <w:rPr>
              <w:b/>
              <w:bCs/>
              <w:noProof/>
            </w:rPr>
            <w:fldChar w:fldCharType="end"/>
          </w:r>
        </w:p>
      </w:sdtContent>
    </w:sdt>
    <w:p w14:paraId="4D4D30A2" w14:textId="77777777" w:rsidR="007C5E0F" w:rsidRPr="007C5E0F" w:rsidRDefault="007C5E0F" w:rsidP="007C5E0F">
      <w:r w:rsidRPr="007C5E0F">
        <w:br w:type="page"/>
      </w:r>
    </w:p>
    <w:p w14:paraId="254FA06D" w14:textId="120120C4" w:rsidR="007C5E0F" w:rsidRPr="009212E8" w:rsidRDefault="00BB34F8" w:rsidP="00DA0766">
      <w:pPr>
        <w:pStyle w:val="Heading1"/>
        <w:rPr>
          <w:rFonts w:cstheme="minorHAnsi"/>
          <w:sz w:val="40"/>
          <w:szCs w:val="40"/>
        </w:rPr>
      </w:pPr>
      <w:bookmarkStart w:id="1" w:name="_Toc44692756"/>
      <w:r>
        <w:rPr>
          <w:rFonts w:cstheme="minorHAnsi"/>
          <w:sz w:val="40"/>
          <w:szCs w:val="40"/>
        </w:rPr>
        <w:lastRenderedPageBreak/>
        <w:t>Attendance Matters &amp; Assessment modules</w:t>
      </w:r>
      <w:r w:rsidR="007C5E0F" w:rsidRPr="009212E8">
        <w:rPr>
          <w:rFonts w:cstheme="minorHAnsi"/>
          <w:sz w:val="40"/>
          <w:szCs w:val="40"/>
        </w:rPr>
        <w:t xml:space="preserve"> </w:t>
      </w:r>
      <w:r w:rsidR="00DA0766" w:rsidRPr="009212E8">
        <w:rPr>
          <w:rFonts w:cstheme="minorHAnsi"/>
          <w:sz w:val="40"/>
          <w:szCs w:val="40"/>
        </w:rPr>
        <w:t>–</w:t>
      </w:r>
      <w:r w:rsidR="007C5E0F" w:rsidRPr="009212E8">
        <w:rPr>
          <w:rFonts w:cstheme="minorHAnsi"/>
          <w:sz w:val="40"/>
          <w:szCs w:val="40"/>
        </w:rPr>
        <w:t xml:space="preserve"> </w:t>
      </w:r>
      <w:r w:rsidR="00DA0766" w:rsidRPr="009212E8">
        <w:rPr>
          <w:rFonts w:cstheme="minorHAnsi"/>
          <w:sz w:val="40"/>
          <w:szCs w:val="40"/>
        </w:rPr>
        <w:t>Data Sharing &amp; Processing</w:t>
      </w:r>
      <w:r w:rsidR="5EB01182" w:rsidRPr="009212E8">
        <w:rPr>
          <w:rFonts w:cstheme="minorHAnsi"/>
          <w:sz w:val="40"/>
          <w:szCs w:val="40"/>
        </w:rPr>
        <w:t xml:space="preserve"> Agreement</w:t>
      </w:r>
      <w:r w:rsidR="007C5E0F" w:rsidRPr="009212E8">
        <w:rPr>
          <w:rFonts w:cstheme="minorHAnsi"/>
          <w:sz w:val="40"/>
          <w:szCs w:val="40"/>
        </w:rPr>
        <w:t>.</w:t>
      </w:r>
      <w:bookmarkEnd w:id="1"/>
    </w:p>
    <w:p w14:paraId="3F40BA50" w14:textId="5477920A" w:rsidR="63D626D3" w:rsidRPr="00BC0690" w:rsidRDefault="63D626D3" w:rsidP="40181D54">
      <w:pPr>
        <w:spacing w:line="257" w:lineRule="auto"/>
        <w:rPr>
          <w:sz w:val="16"/>
          <w:szCs w:val="16"/>
        </w:rPr>
      </w:pPr>
      <w:r w:rsidRPr="00BC0690">
        <w:rPr>
          <w:rFonts w:ascii="Calibri" w:eastAsia="Calibri" w:hAnsi="Calibri" w:cs="Calibri"/>
          <w:b/>
          <w:bCs/>
          <w:strike/>
          <w:color w:val="FF0000"/>
          <w:sz w:val="16"/>
          <w:szCs w:val="16"/>
        </w:rPr>
        <w:t xml:space="preserve"> </w:t>
      </w:r>
    </w:p>
    <w:p w14:paraId="1E50B223" w14:textId="43E2063B" w:rsidR="63D626D3" w:rsidRPr="007049E3" w:rsidRDefault="63D626D3" w:rsidP="007049E3">
      <w:pPr>
        <w:pStyle w:val="Heading2"/>
      </w:pPr>
      <w:bookmarkStart w:id="2" w:name="_Toc44692757"/>
      <w:r w:rsidRPr="007049E3">
        <w:t>Parties</w:t>
      </w:r>
      <w:bookmarkEnd w:id="2"/>
    </w:p>
    <w:p w14:paraId="55D9D714" w14:textId="741F846E" w:rsidR="63D626D3" w:rsidRDefault="63D626D3" w:rsidP="40181D54">
      <w:pPr>
        <w:spacing w:line="257" w:lineRule="auto"/>
      </w:pPr>
      <w:r w:rsidRPr="40181D54">
        <w:rPr>
          <w:rFonts w:ascii="Calibri" w:eastAsia="Calibri" w:hAnsi="Calibri" w:cs="Calibri"/>
        </w:rPr>
        <w:t>This agreement is made by and between:</w:t>
      </w:r>
    </w:p>
    <w:p w14:paraId="6A8A1D1A" w14:textId="229396AC" w:rsidR="63D626D3" w:rsidRDefault="63D626D3" w:rsidP="40181D54">
      <w:pPr>
        <w:spacing w:line="257" w:lineRule="auto"/>
      </w:pPr>
      <w:r w:rsidRPr="40181D54">
        <w:rPr>
          <w:rFonts w:ascii="Calibri" w:eastAsia="Calibri" w:hAnsi="Calibri" w:cs="Calibri"/>
        </w:rPr>
        <w:t xml:space="preserve">(1)         </w:t>
      </w:r>
      <w:proofErr w:type="spellStart"/>
      <w:r w:rsidRPr="40181D54">
        <w:rPr>
          <w:rFonts w:ascii="Calibri" w:eastAsia="Calibri" w:hAnsi="Calibri" w:cs="Calibri"/>
        </w:rPr>
        <w:t>Eduboard</w:t>
      </w:r>
      <w:proofErr w:type="spellEnd"/>
      <w:r w:rsidRPr="40181D54">
        <w:rPr>
          <w:rFonts w:ascii="Calibri" w:eastAsia="Calibri" w:hAnsi="Calibri" w:cs="Calibri"/>
        </w:rPr>
        <w:t xml:space="preserve"> Limited trading as askEddi (company number 10570208) whose registered office is at 30 Crosby Road North, Liverpool, Merseyside L22 4QF, ICO Registration: ZA278740 ("The Company"); and</w:t>
      </w:r>
    </w:p>
    <w:p w14:paraId="008A3192" w14:textId="17FC35DF" w:rsidR="63D626D3" w:rsidRDefault="63D626D3" w:rsidP="40181D54">
      <w:pPr>
        <w:spacing w:line="257" w:lineRule="auto"/>
      </w:pPr>
      <w:r w:rsidRPr="40181D54">
        <w:rPr>
          <w:rFonts w:ascii="Calibri" w:eastAsia="Calibri" w:hAnsi="Calibri" w:cs="Calibri"/>
        </w:rPr>
        <w:t xml:space="preserve">(2)      </w:t>
      </w:r>
      <w:proofErr w:type="gramStart"/>
      <w:r w:rsidRPr="40181D54">
        <w:rPr>
          <w:rFonts w:ascii="Calibri" w:eastAsia="Calibri" w:hAnsi="Calibri" w:cs="Calibri"/>
        </w:rPr>
        <w:t xml:space="preserve">   [</w:t>
      </w:r>
      <w:proofErr w:type="gramEnd"/>
      <w:r w:rsidRPr="40181D54">
        <w:rPr>
          <w:rFonts w:ascii="Calibri" w:eastAsia="Calibri" w:hAnsi="Calibri" w:cs="Calibri"/>
        </w:rPr>
        <w:t>Full name of the School] with registration number [0000] of [School address] (“School</w:t>
      </w:r>
      <w:r w:rsidR="001C211F">
        <w:rPr>
          <w:rFonts w:ascii="Calibri" w:eastAsia="Calibri" w:hAnsi="Calibri" w:cs="Calibri"/>
        </w:rPr>
        <w:t>”</w:t>
      </w:r>
      <w:r w:rsidRPr="40181D54">
        <w:rPr>
          <w:rFonts w:ascii="Calibri" w:eastAsia="Calibri" w:hAnsi="Calibri" w:cs="Calibri"/>
        </w:rPr>
        <w:t>)</w:t>
      </w:r>
    </w:p>
    <w:p w14:paraId="191B61C2" w14:textId="6EF62E8E" w:rsidR="63D626D3" w:rsidRPr="007049E3" w:rsidRDefault="63D626D3" w:rsidP="007049E3">
      <w:pPr>
        <w:pStyle w:val="Heading2"/>
      </w:pPr>
      <w:bookmarkStart w:id="3" w:name="_Toc44692758"/>
      <w:r w:rsidRPr="007049E3">
        <w:t>Background:</w:t>
      </w:r>
      <w:bookmarkEnd w:id="3"/>
      <w:r w:rsidRPr="007049E3">
        <w:t xml:space="preserve"> </w:t>
      </w:r>
    </w:p>
    <w:p w14:paraId="48CA8D77" w14:textId="38A233CD" w:rsidR="63D626D3" w:rsidRDefault="63D626D3" w:rsidP="002447AE">
      <w:pPr>
        <w:rPr>
          <w:rFonts w:eastAsiaTheme="minorEastAsia"/>
        </w:rPr>
      </w:pPr>
      <w:r w:rsidRPr="40181D54">
        <w:t xml:space="preserve">The </w:t>
      </w:r>
      <w:r w:rsidR="004F5F8F">
        <w:t xml:space="preserve">School and the </w:t>
      </w:r>
      <w:r w:rsidRPr="40181D54">
        <w:t>Company ha</w:t>
      </w:r>
      <w:r w:rsidR="004F5F8F">
        <w:t>ve enter</w:t>
      </w:r>
      <w:r w:rsidR="002B0B87">
        <w:t>ed</w:t>
      </w:r>
      <w:r w:rsidR="009904C5">
        <w:t xml:space="preserve"> into the </w:t>
      </w:r>
      <w:r w:rsidR="00BB34F8">
        <w:t>Attendance Matters &amp; Assessment modules</w:t>
      </w:r>
      <w:r w:rsidR="004F5F8F">
        <w:t xml:space="preserve"> Platform Licence</w:t>
      </w:r>
      <w:r w:rsidR="00112D3D">
        <w:t xml:space="preserve"> </w:t>
      </w:r>
      <w:r w:rsidR="004F5F8F" w:rsidRPr="00112D3D">
        <w:t>Agreement</w:t>
      </w:r>
      <w:r w:rsidR="00647C95" w:rsidRPr="00112D3D">
        <w:t xml:space="preserve"> </w:t>
      </w:r>
      <w:proofErr w:type="gramStart"/>
      <w:r w:rsidR="00796BD0" w:rsidRPr="00112D3D">
        <w:t>in order to</w:t>
      </w:r>
      <w:proofErr w:type="gramEnd"/>
      <w:r w:rsidR="00796BD0" w:rsidRPr="00112D3D">
        <w:t xml:space="preserve"> facilitate</w:t>
      </w:r>
      <w:r w:rsidR="009E2AF4" w:rsidRPr="00112D3D">
        <w:t xml:space="preserve"> the </w:t>
      </w:r>
      <w:r w:rsidR="00BB34F8">
        <w:t>processing and analysis of attendance and assessment data.</w:t>
      </w:r>
    </w:p>
    <w:p w14:paraId="20C463C5" w14:textId="441FDA69" w:rsidR="63D626D3" w:rsidRDefault="63D626D3" w:rsidP="002447AE">
      <w:pPr>
        <w:rPr>
          <w:rFonts w:eastAsiaTheme="minorEastAsia"/>
        </w:rPr>
      </w:pPr>
      <w:r w:rsidRPr="40181D54">
        <w:t xml:space="preserve">The </w:t>
      </w:r>
      <w:r w:rsidR="004F5F8F">
        <w:t>School</w:t>
      </w:r>
      <w:r w:rsidR="002B0B87">
        <w:t xml:space="preserve"> </w:t>
      </w:r>
      <w:r w:rsidR="009E2AF4">
        <w:t xml:space="preserve">and the </w:t>
      </w:r>
      <w:r w:rsidRPr="40181D54">
        <w:t xml:space="preserve">Company </w:t>
      </w:r>
      <w:r w:rsidR="006C60BF">
        <w:t>now wish</w:t>
      </w:r>
      <w:r w:rsidRPr="40181D54">
        <w:t xml:space="preserve"> to </w:t>
      </w:r>
      <w:r w:rsidR="004A5C44">
        <w:t>commence</w:t>
      </w:r>
      <w:r w:rsidRPr="40181D54">
        <w:t xml:space="preserve"> the </w:t>
      </w:r>
      <w:r w:rsidR="00832C5A" w:rsidRPr="40181D54">
        <w:t>transfer/recei</w:t>
      </w:r>
      <w:r w:rsidR="00832C5A">
        <w:t>pt of this data</w:t>
      </w:r>
      <w:r w:rsidRPr="40181D54">
        <w:t>, subject to and in accordance with, the terms and conditions of this Agreement.</w:t>
      </w:r>
    </w:p>
    <w:p w14:paraId="5FBF45C7" w14:textId="6969528B" w:rsidR="63D626D3" w:rsidRDefault="007049E3">
      <w:r>
        <w:rPr>
          <w:rFonts w:ascii="Arial" w:eastAsia="Arial" w:hAnsi="Arial" w:cs="Arial"/>
        </w:rPr>
        <w:t>IT IS AGREED AS FOLLOWS:</w:t>
      </w:r>
    </w:p>
    <w:p w14:paraId="1DDE466B" w14:textId="3643E3E7" w:rsidR="00F5457C" w:rsidRPr="00F5457C" w:rsidRDefault="00F5457C" w:rsidP="00ED620D">
      <w:pPr>
        <w:pStyle w:val="Heading2"/>
        <w:numPr>
          <w:ilvl w:val="0"/>
          <w:numId w:val="4"/>
        </w:numPr>
      </w:pPr>
      <w:bookmarkStart w:id="4" w:name="_Introduction"/>
      <w:bookmarkStart w:id="5" w:name="_Toc44692759"/>
      <w:bookmarkStart w:id="6" w:name="_Ref44587946"/>
      <w:bookmarkEnd w:id="4"/>
      <w:r>
        <w:t>General</w:t>
      </w:r>
      <w:bookmarkEnd w:id="5"/>
    </w:p>
    <w:p w14:paraId="3CAF760A" w14:textId="3A496D0D" w:rsidR="00F5457C" w:rsidRDefault="00F5457C" w:rsidP="00ED620D">
      <w:pPr>
        <w:pStyle w:val="ListParagraph"/>
        <w:numPr>
          <w:ilvl w:val="1"/>
          <w:numId w:val="4"/>
        </w:numPr>
      </w:pPr>
      <w:r>
        <w:t>This Agreement</w:t>
      </w:r>
      <w:r w:rsidRPr="007C5E0F">
        <w:t xml:space="preserve"> relates to the ongoing and routine sharing of the personal data outlined in </w:t>
      </w:r>
      <w:r>
        <w:fldChar w:fldCharType="begin"/>
      </w:r>
      <w:r>
        <w:instrText>REF _Ref44683265</w:instrText>
      </w:r>
      <w:r>
        <w:fldChar w:fldCharType="separate"/>
      </w:r>
      <w:r w:rsidR="004E376F" w:rsidRPr="00E12600">
        <w:t>Schedule A1: - The Shared Data &amp; Data Subjects</w:t>
      </w:r>
      <w:r>
        <w:fldChar w:fldCharType="end"/>
      </w:r>
      <w:r w:rsidRPr="007C5E0F">
        <w:t>, necessary to achieve the Permitted Purpose of this project.</w:t>
      </w:r>
    </w:p>
    <w:p w14:paraId="63C6F264" w14:textId="4EFB452B" w:rsidR="00F5457C" w:rsidRDefault="00F5457C" w:rsidP="00ED620D">
      <w:pPr>
        <w:pStyle w:val="ListParagraph"/>
        <w:numPr>
          <w:ilvl w:val="1"/>
          <w:numId w:val="4"/>
        </w:numPr>
      </w:pPr>
      <w:r w:rsidRPr="00DA0766">
        <w:t xml:space="preserve">This Agreement should be read in conjunction with the </w:t>
      </w:r>
      <w:r w:rsidR="00BB34F8">
        <w:t xml:space="preserve">Platform Licence Agreement </w:t>
      </w:r>
      <w:r w:rsidRPr="00DA0766">
        <w:t xml:space="preserve">and the </w:t>
      </w:r>
      <w:r w:rsidR="00BB34F8" w:rsidRPr="00550AAD">
        <w:t>Attendance Matters &amp; Assessment modules</w:t>
      </w:r>
      <w:r w:rsidRPr="00550AAD">
        <w:t xml:space="preserve"> Privacy </w:t>
      </w:r>
      <w:r w:rsidR="00A21B97" w:rsidRPr="00550AAD">
        <w:t>Notice</w:t>
      </w:r>
      <w:r w:rsidRPr="00550AAD">
        <w:t xml:space="preserve"> (</w:t>
      </w:r>
      <w:r w:rsidR="00550AAD" w:rsidRPr="00550AAD">
        <w:t>https://opendataproject.org.uk/key-documents/</w:t>
      </w:r>
      <w:r w:rsidR="00550AAD">
        <w:t>)</w:t>
      </w:r>
    </w:p>
    <w:p w14:paraId="137B8920" w14:textId="389BFFA0" w:rsidR="00F5457C" w:rsidRDefault="00EB0BB8" w:rsidP="00ED620D">
      <w:pPr>
        <w:pStyle w:val="ListParagraph"/>
        <w:numPr>
          <w:ilvl w:val="1"/>
          <w:numId w:val="4"/>
        </w:numPr>
      </w:pPr>
      <w:r>
        <w:t>The Company</w:t>
      </w:r>
      <w:r w:rsidR="00F5457C" w:rsidRPr="007C5E0F">
        <w:t xml:space="preserve"> reserve</w:t>
      </w:r>
      <w:r>
        <w:t>s</w:t>
      </w:r>
      <w:r w:rsidR="00F5457C" w:rsidRPr="007C5E0F">
        <w:t xml:space="preserve"> the right to revise and update this Agreement at any time effective on the date of posting to the Platform the new and/or revised provisions.</w:t>
      </w:r>
    </w:p>
    <w:p w14:paraId="747F1E8B" w14:textId="3B5EE5C8" w:rsidR="007049E3" w:rsidRDefault="00916CB8" w:rsidP="00916CB8">
      <w:pPr>
        <w:pStyle w:val="ListParagraph"/>
        <w:numPr>
          <w:ilvl w:val="1"/>
          <w:numId w:val="4"/>
        </w:numPr>
      </w:pPr>
      <w:r w:rsidRPr="007C5E0F">
        <w:t xml:space="preserve">Each party warrants that it has the right, power and authority to enter into this Agreement and to perform its obligations under this </w:t>
      </w:r>
      <w:proofErr w:type="gramStart"/>
      <w:r w:rsidRPr="007C5E0F">
        <w:t>Agreement;</w:t>
      </w:r>
      <w:proofErr w:type="gramEnd"/>
    </w:p>
    <w:p w14:paraId="4BC3B754" w14:textId="5242A4BC" w:rsidR="007049E3" w:rsidRDefault="00916CB8" w:rsidP="00916CB8">
      <w:pPr>
        <w:pStyle w:val="ListParagraph"/>
        <w:numPr>
          <w:ilvl w:val="1"/>
          <w:numId w:val="4"/>
        </w:numPr>
      </w:pPr>
      <w:r w:rsidRPr="007C5E0F">
        <w:t>If a change of law occurs, the parties shall take all reasonable steps to mitigate the adverse impact of such change of law upon the Agreement.</w:t>
      </w:r>
    </w:p>
    <w:p w14:paraId="2E5CDCAC" w14:textId="114FECB1" w:rsidR="00277F2A" w:rsidRDefault="00916CB8" w:rsidP="00277F2A">
      <w:pPr>
        <w:pStyle w:val="ListParagraph"/>
        <w:numPr>
          <w:ilvl w:val="1"/>
          <w:numId w:val="4"/>
        </w:numPr>
      </w:pPr>
      <w:r w:rsidRPr="007C5E0F">
        <w:t>The parties each warrant entering into this Agreement shall not cause that party to be in breach of any other contract to which it is a party, or to be in breach of any statutory or other legal requirement.</w:t>
      </w:r>
    </w:p>
    <w:p w14:paraId="6E93BA3A" w14:textId="3DF3159E" w:rsidR="00AB19C9" w:rsidRDefault="00F5457C" w:rsidP="00277F2A">
      <w:pPr>
        <w:pStyle w:val="ListParagraph"/>
        <w:numPr>
          <w:ilvl w:val="1"/>
          <w:numId w:val="4"/>
        </w:numPr>
      </w:pPr>
      <w:r w:rsidRPr="007C5E0F">
        <w:t xml:space="preserve">The diagram </w:t>
      </w:r>
      <w:r w:rsidR="59B3211B" w:rsidRPr="007C5E0F">
        <w:t>below</w:t>
      </w:r>
      <w:r w:rsidRPr="007C5E0F">
        <w:t xml:space="preserve"> </w:t>
      </w:r>
      <w:r w:rsidR="00CE2CE6">
        <w:t xml:space="preserve">illustrates </w:t>
      </w:r>
      <w:r w:rsidRPr="007C5E0F">
        <w:t>the relationship of the parties</w:t>
      </w:r>
      <w:r w:rsidR="00CC4949">
        <w:t xml:space="preserve"> under this Agreement.</w:t>
      </w:r>
      <w:r w:rsidR="00BB34F8">
        <w:rPr>
          <w:noProof/>
          <w:lang w:eastAsia="en-GB"/>
        </w:rPr>
        <w:drawing>
          <wp:inline distT="0" distB="0" distL="0" distR="0" wp14:anchorId="44CDC903" wp14:editId="6F09086F">
            <wp:extent cx="6212205" cy="305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13613"/>
                    <a:stretch/>
                  </pic:blipFill>
                  <pic:spPr bwMode="auto">
                    <a:xfrm>
                      <a:off x="0" y="0"/>
                      <a:ext cx="6212205" cy="3054350"/>
                    </a:xfrm>
                    <a:prstGeom prst="rect">
                      <a:avLst/>
                    </a:prstGeom>
                    <a:noFill/>
                    <a:ln>
                      <a:noFill/>
                    </a:ln>
                    <a:extLst>
                      <a:ext uri="{53640926-AAD7-44D8-BBD7-CCE9431645EC}">
                        <a14:shadowObscured xmlns:a14="http://schemas.microsoft.com/office/drawing/2010/main"/>
                      </a:ext>
                    </a:extLst>
                  </pic:spPr>
                </pic:pic>
              </a:graphicData>
            </a:graphic>
          </wp:inline>
        </w:drawing>
      </w:r>
    </w:p>
    <w:p w14:paraId="1FA1B26C" w14:textId="2FB69F33" w:rsidR="00CE2CE6" w:rsidRPr="007C5E0F" w:rsidRDefault="00CE2CE6" w:rsidP="00CE2CE6"/>
    <w:p w14:paraId="0BEAA5BF" w14:textId="461F8E63" w:rsidR="008A45BC" w:rsidRPr="007C5E0F" w:rsidRDefault="008A45BC" w:rsidP="00ED620D">
      <w:pPr>
        <w:pStyle w:val="Heading2"/>
        <w:numPr>
          <w:ilvl w:val="0"/>
          <w:numId w:val="4"/>
        </w:numPr>
      </w:pPr>
      <w:bookmarkStart w:id="7" w:name="_Toc44692760"/>
      <w:bookmarkStart w:id="8" w:name="_Ref44497152"/>
      <w:bookmarkEnd w:id="6"/>
      <w:r w:rsidRPr="007C5E0F">
        <w:t>Definitions and Interpretation</w:t>
      </w:r>
      <w:bookmarkEnd w:id="7"/>
    </w:p>
    <w:p w14:paraId="43E548A8" w14:textId="77777777" w:rsidR="008A45BC" w:rsidRPr="007C5E0F" w:rsidRDefault="008A45BC" w:rsidP="00ED620D">
      <w:pPr>
        <w:numPr>
          <w:ilvl w:val="1"/>
          <w:numId w:val="4"/>
        </w:numPr>
        <w:contextualSpacing/>
      </w:pPr>
      <w:r>
        <w:t>In this A</w:t>
      </w:r>
      <w:r w:rsidRPr="007C5E0F">
        <w:t>greement the following terms and expressions shall have the following meanings unless expressly stated otherwise: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809"/>
      </w:tblGrid>
      <w:tr w:rsidR="008A45BC" w:rsidRPr="007C5E0F" w14:paraId="6C6E7765" w14:textId="77777777" w:rsidTr="002B7DB9">
        <w:tc>
          <w:tcPr>
            <w:tcW w:w="9781" w:type="dxa"/>
            <w:gridSpan w:val="2"/>
          </w:tcPr>
          <w:p w14:paraId="4E213EAE" w14:textId="77777777" w:rsidR="008A45BC" w:rsidRPr="007C5E0F" w:rsidRDefault="008A45BC" w:rsidP="00467D9C">
            <w:pPr>
              <w:rPr>
                <w:highlight w:val="yellow"/>
              </w:rPr>
            </w:pPr>
          </w:p>
        </w:tc>
      </w:tr>
      <w:tr w:rsidR="008A45BC" w:rsidRPr="007C5E0F" w14:paraId="375B42B7" w14:textId="77777777" w:rsidTr="002B7DB9">
        <w:tc>
          <w:tcPr>
            <w:tcW w:w="2972" w:type="dxa"/>
          </w:tcPr>
          <w:p w14:paraId="64E743E4" w14:textId="77777777" w:rsidR="008A45BC" w:rsidRPr="007C5E0F" w:rsidRDefault="008A45BC" w:rsidP="00467D9C">
            <w:r w:rsidRPr="007C5E0F">
              <w:t>Agreement</w:t>
            </w:r>
          </w:p>
        </w:tc>
        <w:tc>
          <w:tcPr>
            <w:tcW w:w="6809" w:type="dxa"/>
          </w:tcPr>
          <w:p w14:paraId="172478BE" w14:textId="1531F502" w:rsidR="008A45BC" w:rsidRDefault="008A45BC" w:rsidP="00467D9C">
            <w:r w:rsidRPr="00C11DB2">
              <w:t>means this Data Sharing &amp; Processing Agreement</w:t>
            </w:r>
            <w:r w:rsidR="003F7A14" w:rsidRPr="00863DCF">
              <w:t xml:space="preserve"> </w:t>
            </w:r>
            <w:r w:rsidR="00A13879">
              <w:t xml:space="preserve">and the </w:t>
            </w:r>
            <w:r w:rsidR="00BB34F8" w:rsidRPr="00D928F9">
              <w:t>Attendance Matters &amp; Assessment modules</w:t>
            </w:r>
            <w:r w:rsidR="00A13879" w:rsidRPr="00D928F9">
              <w:t xml:space="preserve"> Privacy Notice (</w:t>
            </w:r>
            <w:r w:rsidR="00D928F9" w:rsidRPr="00D928F9">
              <w:t>https://opendataproject.org.uk/sixintoseven/key-documents/)</w:t>
            </w:r>
          </w:p>
          <w:p w14:paraId="6D38CE9D" w14:textId="77777777" w:rsidR="008A45BC" w:rsidRPr="007C5E0F" w:rsidRDefault="008A45BC" w:rsidP="00467D9C"/>
        </w:tc>
      </w:tr>
      <w:tr w:rsidR="008A45BC" w:rsidRPr="007C5E0F" w14:paraId="7B1864F7" w14:textId="77777777" w:rsidTr="002B7DB9">
        <w:tc>
          <w:tcPr>
            <w:tcW w:w="2972" w:type="dxa"/>
          </w:tcPr>
          <w:p w14:paraId="431B2CB0" w14:textId="77777777" w:rsidR="008A45BC" w:rsidRPr="007C5E0F" w:rsidRDefault="008A45BC" w:rsidP="00467D9C">
            <w:r w:rsidRPr="007C5E0F">
              <w:t>Applicable Data Protection Law</w:t>
            </w:r>
          </w:p>
        </w:tc>
        <w:tc>
          <w:tcPr>
            <w:tcW w:w="6809" w:type="dxa"/>
          </w:tcPr>
          <w:p w14:paraId="048E3D59" w14:textId="77777777" w:rsidR="008A45BC" w:rsidRPr="007C5E0F" w:rsidRDefault="008A45BC" w:rsidP="00467D9C">
            <w:r w:rsidRPr="007C5E0F">
              <w:t>means Regulation 2016/679 (General Data Protection Regulation GDPR) of the European Parliament and of the Council on the protection of natural persons with regard to the processing of personal data and on the free movement of such data; the Data Protection Act 2018, the Freedom of Information Act 2000, the Privacy and Electronic Communications (EC Directive) Regulations 2003 (SI 2003/2426) and any applicable national implementing laws, regulations and secondary legislation in England and Wales relating to the Processing of personal data and the privacy of electronic communications, as amended, replaced or updated from time to time.</w:t>
            </w:r>
          </w:p>
          <w:p w14:paraId="5FD437E7" w14:textId="77777777" w:rsidR="008A45BC" w:rsidRPr="007C5E0F" w:rsidRDefault="008A45BC" w:rsidP="00467D9C">
            <w:r w:rsidRPr="007C5E0F">
              <w:t>The terms ‘</w:t>
            </w:r>
            <w:r w:rsidR="00277F2A">
              <w:t>controller</w:t>
            </w:r>
            <w:r w:rsidRPr="007C5E0F">
              <w:t>’, ‘personal data’, ‘data subject’, ‘data subject request’, ‘personal data breach’, ‘processing’ (including process, processed, processing and processes) and ‘supervisory authority’ have the meaning given to them in applicable Data Protection Law as amended from time to time.</w:t>
            </w:r>
          </w:p>
          <w:p w14:paraId="6B717813" w14:textId="77777777" w:rsidR="008A45BC" w:rsidRPr="007C5E0F" w:rsidRDefault="008A45BC" w:rsidP="00467D9C"/>
        </w:tc>
      </w:tr>
      <w:tr w:rsidR="008A45BC" w:rsidRPr="007C5E0F" w14:paraId="6D77D2ED" w14:textId="77777777" w:rsidTr="002B7DB9">
        <w:tc>
          <w:tcPr>
            <w:tcW w:w="2972" w:type="dxa"/>
          </w:tcPr>
          <w:p w14:paraId="71E63F81" w14:textId="77777777" w:rsidR="008A45BC" w:rsidRPr="007C5E0F" w:rsidRDefault="008A45BC" w:rsidP="00467D9C">
            <w:r w:rsidRPr="007C5E0F">
              <w:t>Company</w:t>
            </w:r>
          </w:p>
        </w:tc>
        <w:tc>
          <w:tcPr>
            <w:tcW w:w="6809" w:type="dxa"/>
          </w:tcPr>
          <w:p w14:paraId="291F27BC" w14:textId="3C8747A2" w:rsidR="008A45BC" w:rsidRPr="007C5E0F" w:rsidRDefault="008A45BC" w:rsidP="00467D9C">
            <w:r w:rsidRPr="007C5E0F">
              <w:t xml:space="preserve">means </w:t>
            </w:r>
            <w:proofErr w:type="spellStart"/>
            <w:r w:rsidRPr="007C5E0F">
              <w:t>Eduboard</w:t>
            </w:r>
            <w:proofErr w:type="spellEnd"/>
            <w:r w:rsidRPr="007C5E0F">
              <w:t xml:space="preserve"> Ltd (Company Number 10570208) t/a askEddi, whose registered address is </w:t>
            </w:r>
            <w:r w:rsidRPr="00C11DB2">
              <w:t xml:space="preserve">30 Crosby Road North, Liverpool, England, L22 4QF, </w:t>
            </w:r>
            <w:r w:rsidRPr="007C5E0F">
              <w:t xml:space="preserve">including its employees (including volunteers), subcontractors, </w:t>
            </w:r>
            <w:proofErr w:type="gramStart"/>
            <w:r w:rsidRPr="007C5E0F">
              <w:t>agents</w:t>
            </w:r>
            <w:proofErr w:type="gramEnd"/>
            <w:r w:rsidRPr="007C5E0F">
              <w:t xml:space="preserve"> and assigns.</w:t>
            </w:r>
          </w:p>
          <w:p w14:paraId="2B44121E" w14:textId="77777777" w:rsidR="008A45BC" w:rsidRPr="007C5E0F" w:rsidRDefault="008A45BC" w:rsidP="00467D9C"/>
        </w:tc>
      </w:tr>
      <w:tr w:rsidR="008A45BC" w:rsidRPr="007C5E0F" w14:paraId="21435D09" w14:textId="77777777" w:rsidTr="002B7DB9">
        <w:tc>
          <w:tcPr>
            <w:tcW w:w="2972" w:type="dxa"/>
          </w:tcPr>
          <w:p w14:paraId="28E3B99F" w14:textId="77777777" w:rsidR="008A45BC" w:rsidRPr="007C5E0F" w:rsidRDefault="008A45BC" w:rsidP="00467D9C">
            <w:r w:rsidRPr="007C5E0F">
              <w:t>Complaint</w:t>
            </w:r>
          </w:p>
        </w:tc>
        <w:tc>
          <w:tcPr>
            <w:tcW w:w="6809" w:type="dxa"/>
          </w:tcPr>
          <w:p w14:paraId="5839FB3C" w14:textId="77777777" w:rsidR="008A45BC" w:rsidRDefault="008A45BC" w:rsidP="00496F61">
            <w:r w:rsidRPr="007C5E0F">
              <w:t xml:space="preserve">means a complaint or request relating to any party’s obligations under Data Protection Law relevant to this Agreement, including any compensation claim from a data subject or any notice, </w:t>
            </w:r>
            <w:proofErr w:type="gramStart"/>
            <w:r w:rsidRPr="007C5E0F">
              <w:t>investigation</w:t>
            </w:r>
            <w:proofErr w:type="gramEnd"/>
            <w:r w:rsidRPr="007C5E0F">
              <w:t xml:space="preserve"> or other action from a Supervisory Authority.</w:t>
            </w:r>
          </w:p>
          <w:p w14:paraId="288C1661" w14:textId="0C341E65" w:rsidR="00134376" w:rsidRPr="007C5E0F" w:rsidRDefault="00134376" w:rsidP="00496F61"/>
        </w:tc>
      </w:tr>
      <w:tr w:rsidR="008A45BC" w:rsidRPr="007C5E0F" w14:paraId="0AF82E1B" w14:textId="77777777" w:rsidTr="002B7DB9">
        <w:tc>
          <w:tcPr>
            <w:tcW w:w="2972" w:type="dxa"/>
          </w:tcPr>
          <w:p w14:paraId="3054D4EC" w14:textId="77777777" w:rsidR="008A45BC" w:rsidRPr="007C5E0F" w:rsidRDefault="008A45BC" w:rsidP="00467D9C">
            <w:r w:rsidRPr="007C5E0F">
              <w:t>Confidential Information</w:t>
            </w:r>
          </w:p>
        </w:tc>
        <w:tc>
          <w:tcPr>
            <w:tcW w:w="6809" w:type="dxa"/>
          </w:tcPr>
          <w:p w14:paraId="4179337B" w14:textId="77777777" w:rsidR="008A45BC" w:rsidRPr="007C5E0F" w:rsidRDefault="008A45BC" w:rsidP="00467D9C">
            <w:r w:rsidRPr="00E95809">
              <w:t>means all information of a confidential nature (in any form), including Data as defined below, which is imparted or disclosed to, or otherwise obtained by a party (whether directly or indirectly) including the other party’s know-how, personal data, trade secrets, financial, commercial, technical, tactical, strategic, marketing or customer information, employee information, any information agreed to be or marked as confidential, any other information a party knows, or could be reasonably expected to know, is confidential and any other such information related to or concerning a party’s business.</w:t>
            </w:r>
          </w:p>
          <w:p w14:paraId="61B8D60A" w14:textId="77777777" w:rsidR="008A45BC" w:rsidRPr="007C5E0F" w:rsidRDefault="008A45BC" w:rsidP="00467D9C"/>
        </w:tc>
      </w:tr>
      <w:tr w:rsidR="008A45BC" w:rsidRPr="007C5E0F" w14:paraId="6D92810F" w14:textId="77777777" w:rsidTr="002B7DB9">
        <w:tc>
          <w:tcPr>
            <w:tcW w:w="2972" w:type="dxa"/>
          </w:tcPr>
          <w:p w14:paraId="24C3A1EA" w14:textId="77777777" w:rsidR="008A45BC" w:rsidRPr="007C5E0F" w:rsidRDefault="008A45BC" w:rsidP="00467D9C">
            <w:r w:rsidRPr="007C5E0F">
              <w:t>Data</w:t>
            </w:r>
          </w:p>
          <w:p w14:paraId="0027477B" w14:textId="77777777" w:rsidR="008A45BC" w:rsidRPr="007C5E0F" w:rsidRDefault="008A45BC" w:rsidP="00467D9C"/>
          <w:p w14:paraId="7DEDF95F" w14:textId="77777777" w:rsidR="008A45BC" w:rsidRPr="007C5E0F" w:rsidRDefault="008A45BC" w:rsidP="00467D9C"/>
          <w:p w14:paraId="532781B4" w14:textId="4A5643A8" w:rsidR="008A45BC" w:rsidRDefault="008A45BC" w:rsidP="00467D9C"/>
          <w:p w14:paraId="56C4520A" w14:textId="77777777" w:rsidR="002B7DB9" w:rsidRPr="007C5E0F" w:rsidRDefault="002B7DB9" w:rsidP="00467D9C"/>
          <w:p w14:paraId="2DA7BD7E" w14:textId="77777777" w:rsidR="008A45BC" w:rsidRPr="007C5E0F" w:rsidRDefault="008A45BC" w:rsidP="00467D9C">
            <w:r w:rsidRPr="007C5E0F">
              <w:tab/>
              <w:t>School Data</w:t>
            </w:r>
          </w:p>
          <w:p w14:paraId="171D6238" w14:textId="77777777" w:rsidR="008A45BC" w:rsidRPr="007C5E0F" w:rsidRDefault="008A45BC" w:rsidP="00467D9C"/>
          <w:p w14:paraId="088638A5" w14:textId="6A6E6117" w:rsidR="008A45BC" w:rsidRPr="007C5E0F" w:rsidRDefault="008A45BC" w:rsidP="00467D9C"/>
          <w:p w14:paraId="2D3B1E20" w14:textId="77777777" w:rsidR="008A45BC" w:rsidRPr="007C5E0F" w:rsidRDefault="008A45BC" w:rsidP="00467D9C"/>
          <w:p w14:paraId="4B6BB1D4" w14:textId="77777777" w:rsidR="008A45BC" w:rsidRDefault="008A45BC" w:rsidP="00467D9C"/>
          <w:p w14:paraId="2BC17078" w14:textId="74993F51" w:rsidR="009A0164" w:rsidRPr="007C5E0F" w:rsidRDefault="009A0164" w:rsidP="009A0164">
            <w:pPr>
              <w:ind w:left="720"/>
            </w:pPr>
            <w:r>
              <w:t>Business Data</w:t>
            </w:r>
          </w:p>
        </w:tc>
        <w:tc>
          <w:tcPr>
            <w:tcW w:w="6809" w:type="dxa"/>
          </w:tcPr>
          <w:p w14:paraId="370476AC" w14:textId="49174DD9" w:rsidR="008A45BC" w:rsidRPr="007C5E0F" w:rsidRDefault="008A45BC" w:rsidP="00467D9C">
            <w:r w:rsidRPr="007C5E0F">
              <w:lastRenderedPageBreak/>
              <w:t xml:space="preserve">means all personal data, as defined by Applicable Data Protection Law, and other information shared or processed, as applicable, by either the data </w:t>
            </w:r>
            <w:r w:rsidR="00277F2A">
              <w:t>controller</w:t>
            </w:r>
            <w:r w:rsidRPr="007C5E0F">
              <w:t xml:space="preserve">s or </w:t>
            </w:r>
            <w:r w:rsidR="00277F2A">
              <w:t>processor</w:t>
            </w:r>
            <w:r w:rsidRPr="007C5E0F">
              <w:t xml:space="preserve"> and is broken down into the following categories:</w:t>
            </w:r>
          </w:p>
          <w:p w14:paraId="41497E79" w14:textId="77777777" w:rsidR="008A45BC" w:rsidRPr="007C5E0F" w:rsidRDefault="008A45BC" w:rsidP="00467D9C"/>
          <w:p w14:paraId="3B85C791" w14:textId="276D0670" w:rsidR="008A45BC" w:rsidRPr="007C5E0F" w:rsidRDefault="008A45BC" w:rsidP="002B7DB9">
            <w:pPr>
              <w:ind w:left="720"/>
            </w:pPr>
            <w:r w:rsidRPr="00F05BB6">
              <w:t xml:space="preserve">means personal data relating to students, parents and guardians, and other data regarding students, including year group </w:t>
            </w:r>
            <w:r w:rsidRPr="00F05BB6">
              <w:lastRenderedPageBreak/>
              <w:t>information, professional judgement indicators</w:t>
            </w:r>
            <w:r w:rsidR="1291BF14" w:rsidRPr="00F05BB6">
              <w:t xml:space="preserve"> of pupil attainment</w:t>
            </w:r>
            <w:r w:rsidRPr="00F05BB6">
              <w:t xml:space="preserve"> and ‘contact required’ marker.</w:t>
            </w:r>
          </w:p>
          <w:p w14:paraId="1645D6D3" w14:textId="77777777" w:rsidR="008A45BC" w:rsidRPr="007C5E0F" w:rsidRDefault="008A45BC" w:rsidP="00467D9C"/>
          <w:p w14:paraId="104F2BA1" w14:textId="77777777" w:rsidR="008A45BC" w:rsidRPr="007C5E0F" w:rsidRDefault="008A45BC" w:rsidP="002B7DB9">
            <w:pPr>
              <w:ind w:left="720"/>
            </w:pPr>
            <w:r w:rsidRPr="007C5E0F">
              <w:t xml:space="preserve">means personal data relating to staff at the School (Users), and information and data about the use of the Platform to enable the Company to operate its business. This includes, but is not limited to, </w:t>
            </w:r>
            <w:proofErr w:type="gramStart"/>
            <w:r w:rsidRPr="007C5E0F">
              <w:t>user names</w:t>
            </w:r>
            <w:proofErr w:type="gramEnd"/>
            <w:r w:rsidRPr="007C5E0F">
              <w:t>, account contact information, billing and invoice information, support cases, marketing engagement and anonymised product usage data.</w:t>
            </w:r>
          </w:p>
          <w:p w14:paraId="48498433" w14:textId="77777777" w:rsidR="008A45BC" w:rsidRPr="007C5E0F" w:rsidRDefault="008A45BC" w:rsidP="00467D9C"/>
          <w:p w14:paraId="476161A8" w14:textId="121B1A36" w:rsidR="008A45BC" w:rsidRPr="007C5E0F" w:rsidRDefault="008A45BC" w:rsidP="00467D9C">
            <w:r w:rsidRPr="007C5E0F">
              <w:t xml:space="preserve">As more specifically detailed </w:t>
            </w:r>
            <w:r w:rsidRPr="007C5E0F" w:rsidDel="006A32B9">
              <w:t>in</w:t>
            </w:r>
            <w:r w:rsidRPr="007C5E0F">
              <w:t xml:space="preserve"> </w:t>
            </w:r>
            <w:r>
              <w:fldChar w:fldCharType="begin"/>
            </w:r>
            <w:r>
              <w:instrText>REF _Ref44683265</w:instrText>
            </w:r>
            <w:r>
              <w:fldChar w:fldCharType="separate"/>
            </w:r>
            <w:r w:rsidR="004E376F" w:rsidRPr="00E12600">
              <w:t>Schedule A1: - The Shared Data &amp; Data Subjects</w:t>
            </w:r>
            <w:r>
              <w:fldChar w:fldCharType="end"/>
            </w:r>
            <w:r w:rsidR="00F805A3">
              <w:t xml:space="preserve"> </w:t>
            </w:r>
            <w:r w:rsidRPr="007C5E0F">
              <w:t xml:space="preserve">and the </w:t>
            </w:r>
            <w:r w:rsidRPr="007C5E0F">
              <w:fldChar w:fldCharType="begin"/>
            </w:r>
            <w:r w:rsidRPr="007C5E0F">
              <w:instrText xml:space="preserve"> REF _Ref44499787 \h  \* MERGEFORMAT </w:instrText>
            </w:r>
            <w:r w:rsidRPr="007C5E0F">
              <w:fldChar w:fldCharType="separate"/>
            </w:r>
            <w:r w:rsidR="004E376F" w:rsidRPr="007C5E0F">
              <w:t>Basis for Processing &amp; Sharing the Shared Data</w:t>
            </w:r>
            <w:r w:rsidRPr="007C5E0F">
              <w:fldChar w:fldCharType="end"/>
            </w:r>
            <w:r w:rsidRPr="007C5E0F">
              <w:t>.</w:t>
            </w:r>
          </w:p>
          <w:p w14:paraId="7DEC4EA8" w14:textId="77777777" w:rsidR="008A45BC" w:rsidRPr="007C5E0F" w:rsidRDefault="008A45BC" w:rsidP="00467D9C"/>
        </w:tc>
      </w:tr>
      <w:tr w:rsidR="008A45BC" w:rsidRPr="007C5E0F" w14:paraId="2873FF06" w14:textId="77777777" w:rsidTr="002B7DB9">
        <w:tc>
          <w:tcPr>
            <w:tcW w:w="2972" w:type="dxa"/>
          </w:tcPr>
          <w:p w14:paraId="321FEE35" w14:textId="77777777" w:rsidR="008A45BC" w:rsidRPr="007C5E0F" w:rsidRDefault="008A45BC" w:rsidP="00467D9C">
            <w:r w:rsidRPr="007C5E0F">
              <w:lastRenderedPageBreak/>
              <w:t>DPIA</w:t>
            </w:r>
          </w:p>
        </w:tc>
        <w:tc>
          <w:tcPr>
            <w:tcW w:w="6809" w:type="dxa"/>
          </w:tcPr>
          <w:p w14:paraId="0E0231D0" w14:textId="77777777" w:rsidR="008A45BC" w:rsidRPr="007C5E0F" w:rsidRDefault="008A45BC" w:rsidP="00467D9C">
            <w:r w:rsidRPr="007C5E0F">
              <w:t xml:space="preserve">means a Data Protection Impact Assessment, which is a process to ensure that organisations identify, </w:t>
            </w:r>
            <w:proofErr w:type="gramStart"/>
            <w:r w:rsidRPr="007C5E0F">
              <w:t>assess</w:t>
            </w:r>
            <w:proofErr w:type="gramEnd"/>
            <w:r w:rsidRPr="007C5E0F">
              <w:t xml:space="preserve"> and evaluate the risks to data subjects from projects or data Processing activities.</w:t>
            </w:r>
          </w:p>
          <w:p w14:paraId="053DA1C7" w14:textId="77777777" w:rsidR="008A45BC" w:rsidRPr="007C5E0F" w:rsidRDefault="008A45BC" w:rsidP="00467D9C"/>
        </w:tc>
      </w:tr>
      <w:tr w:rsidR="008A45BC" w:rsidRPr="007C5E0F" w14:paraId="45B82010" w14:textId="77777777" w:rsidTr="002B7DB9">
        <w:tc>
          <w:tcPr>
            <w:tcW w:w="2972" w:type="dxa"/>
          </w:tcPr>
          <w:p w14:paraId="050B57B5" w14:textId="77777777" w:rsidR="008A45BC" w:rsidRPr="007C5E0F" w:rsidRDefault="008A45BC" w:rsidP="00467D9C">
            <w:r w:rsidRPr="007C5E0F">
              <w:t>Force Majeure Event</w:t>
            </w:r>
          </w:p>
        </w:tc>
        <w:tc>
          <w:tcPr>
            <w:tcW w:w="6809" w:type="dxa"/>
          </w:tcPr>
          <w:p w14:paraId="1F307C05" w14:textId="2DD62E70" w:rsidR="008A45BC" w:rsidRPr="007C5E0F" w:rsidRDefault="008A45BC" w:rsidP="00467D9C">
            <w:r w:rsidRPr="007C5E0F">
              <w:t>means any act, event, omission or accident beyond the reasonable control of a party and that could not have been reasonably anticipated or avoided by a party, which prevents it from, or delays it in, performing its ob</w:t>
            </w:r>
            <w:r w:rsidR="0078031A">
              <w:t>ligations under this Agreement.</w:t>
            </w:r>
          </w:p>
          <w:p w14:paraId="22128750" w14:textId="77777777" w:rsidR="008A45BC" w:rsidRPr="007C5E0F" w:rsidRDefault="008A45BC" w:rsidP="00467D9C">
            <w:r w:rsidRPr="007C5E0F">
              <w:t xml:space="preserve">For the avoidance of doubt, neither </w:t>
            </w:r>
            <w:proofErr w:type="spellStart"/>
            <w:r w:rsidRPr="007C5E0F">
              <w:t>Covid</w:t>
            </w:r>
            <w:proofErr w:type="spellEnd"/>
            <w:r w:rsidRPr="007C5E0F">
              <w:t xml:space="preserve"> 19 issues, nor Brexit constitute an event of Force Majeure.</w:t>
            </w:r>
          </w:p>
          <w:p w14:paraId="3BDDC415" w14:textId="77777777" w:rsidR="008A45BC" w:rsidRPr="007C5E0F" w:rsidRDefault="008A45BC" w:rsidP="00467D9C"/>
        </w:tc>
      </w:tr>
      <w:tr w:rsidR="008A45BC" w:rsidRPr="007C5E0F" w14:paraId="5EB1B718" w14:textId="77777777" w:rsidTr="002B7DB9">
        <w:tc>
          <w:tcPr>
            <w:tcW w:w="2972" w:type="dxa"/>
          </w:tcPr>
          <w:p w14:paraId="43B2D5C3" w14:textId="77777777" w:rsidR="008A45BC" w:rsidRPr="007C5E0F" w:rsidRDefault="008A45BC" w:rsidP="00467D9C">
            <w:r w:rsidRPr="007C5E0F">
              <w:t>ICO</w:t>
            </w:r>
          </w:p>
        </w:tc>
        <w:tc>
          <w:tcPr>
            <w:tcW w:w="6809" w:type="dxa"/>
          </w:tcPr>
          <w:p w14:paraId="3EBF6C69" w14:textId="77777777" w:rsidR="008A45BC" w:rsidRPr="007C5E0F" w:rsidRDefault="008A45BC" w:rsidP="00467D9C">
            <w:r w:rsidRPr="007C5E0F">
              <w:t>means the UK Information Commissioner’s Office or any successor regulatory authority.</w:t>
            </w:r>
          </w:p>
          <w:p w14:paraId="50AED86D" w14:textId="77777777" w:rsidR="008A45BC" w:rsidRPr="007C5E0F" w:rsidRDefault="008A45BC" w:rsidP="00467D9C"/>
        </w:tc>
      </w:tr>
      <w:tr w:rsidR="008A45BC" w:rsidRPr="007C5E0F" w14:paraId="7A2E9B05" w14:textId="77777777" w:rsidTr="002B7DB9">
        <w:tc>
          <w:tcPr>
            <w:tcW w:w="2972" w:type="dxa"/>
          </w:tcPr>
          <w:p w14:paraId="34DCF034" w14:textId="77777777" w:rsidR="008A45BC" w:rsidRPr="007C5E0F" w:rsidRDefault="008A45BC" w:rsidP="00467D9C">
            <w:r w:rsidRPr="007C5E0F">
              <w:t>Permitted Purpose</w:t>
            </w:r>
          </w:p>
        </w:tc>
        <w:tc>
          <w:tcPr>
            <w:tcW w:w="6809" w:type="dxa"/>
          </w:tcPr>
          <w:p w14:paraId="45A4101E" w14:textId="61FE32E6" w:rsidR="005B45F8" w:rsidRDefault="008A45BC" w:rsidP="008C57D7">
            <w:r w:rsidRPr="007C5E0F">
              <w:t xml:space="preserve">means </w:t>
            </w:r>
            <w:r w:rsidR="005B45F8">
              <w:t>t</w:t>
            </w:r>
            <w:r w:rsidR="005B45F8" w:rsidRPr="005B45F8">
              <w:t xml:space="preserve">he </w:t>
            </w:r>
            <w:r w:rsidR="00291DEB">
              <w:t>School</w:t>
            </w:r>
            <w:r w:rsidR="00F6066F">
              <w:t xml:space="preserve"> shares D</w:t>
            </w:r>
            <w:r w:rsidR="005B45F8" w:rsidRPr="005B45F8">
              <w:t xml:space="preserve">ata to the Platform around </w:t>
            </w:r>
            <w:r w:rsidR="00066756">
              <w:t xml:space="preserve">attendance and </w:t>
            </w:r>
            <w:r w:rsidR="005B45F8" w:rsidRPr="005B45F8">
              <w:t>key assessments.  The Platform subsequently transfers that</w:t>
            </w:r>
            <w:r w:rsidR="00066756">
              <w:t xml:space="preserve"> Data into an </w:t>
            </w:r>
            <w:r w:rsidR="00066756" w:rsidRPr="00066756">
              <w:t>attendance analysis system</w:t>
            </w:r>
            <w:r w:rsidR="00066756">
              <w:t xml:space="preserve"> providing </w:t>
            </w:r>
            <w:r w:rsidR="00066756" w:rsidRPr="00066756">
              <w:t>data visualisation dashboards</w:t>
            </w:r>
            <w:r w:rsidR="00066756">
              <w:t xml:space="preserve"> and a</w:t>
            </w:r>
            <w:r w:rsidR="00066756" w:rsidRPr="00066756">
              <w:t xml:space="preserve"> comprehensive list</w:t>
            </w:r>
            <w:r w:rsidR="00066756">
              <w:t xml:space="preserve"> of reports and graphs which to be</w:t>
            </w:r>
            <w:r w:rsidR="00066756" w:rsidRPr="00066756">
              <w:t xml:space="preserve"> utilised by </w:t>
            </w:r>
            <w:r w:rsidR="00066756">
              <w:t>the School</w:t>
            </w:r>
            <w:r w:rsidR="005B45F8" w:rsidRPr="005B45F8">
              <w:t>.</w:t>
            </w:r>
          </w:p>
          <w:p w14:paraId="2F6CC0D6" w14:textId="3673096D" w:rsidR="008A45BC" w:rsidRPr="007C5E0F" w:rsidRDefault="008A45BC" w:rsidP="008C57D7"/>
        </w:tc>
      </w:tr>
      <w:tr w:rsidR="008A45BC" w:rsidRPr="007C5E0F" w14:paraId="1203D3B0" w14:textId="77777777" w:rsidTr="002B7DB9">
        <w:tc>
          <w:tcPr>
            <w:tcW w:w="2972" w:type="dxa"/>
          </w:tcPr>
          <w:p w14:paraId="68FE0161" w14:textId="5ACAC521" w:rsidR="008A45BC" w:rsidRPr="007C5E0F" w:rsidRDefault="008A45BC" w:rsidP="00467D9C">
            <w:r w:rsidRPr="007C5E0F">
              <w:t>Platform</w:t>
            </w:r>
          </w:p>
        </w:tc>
        <w:tc>
          <w:tcPr>
            <w:tcW w:w="6809" w:type="dxa"/>
          </w:tcPr>
          <w:p w14:paraId="7387DC19" w14:textId="2328558B" w:rsidR="008A45BC" w:rsidRPr="007C5E0F" w:rsidRDefault="008A45BC" w:rsidP="00467D9C">
            <w:r w:rsidRPr="007C5E0F">
              <w:t xml:space="preserve">means the </w:t>
            </w:r>
            <w:r w:rsidR="00BB34F8">
              <w:t>Attendance Matters &amp; Assessment modules</w:t>
            </w:r>
            <w:r w:rsidRPr="007C5E0F">
              <w:t xml:space="preserve"> platform provided by the Company.</w:t>
            </w:r>
          </w:p>
          <w:p w14:paraId="3E13A092" w14:textId="77777777" w:rsidR="008A45BC" w:rsidRPr="007C5E0F" w:rsidRDefault="008A45BC" w:rsidP="00467D9C"/>
        </w:tc>
      </w:tr>
      <w:tr w:rsidR="008A45BC" w:rsidRPr="007C5E0F" w14:paraId="71347E55" w14:textId="77777777" w:rsidTr="002B7DB9">
        <w:tc>
          <w:tcPr>
            <w:tcW w:w="2972" w:type="dxa"/>
          </w:tcPr>
          <w:p w14:paraId="7AF41EE5" w14:textId="77777777" w:rsidR="008A45BC" w:rsidRPr="007C5E0F" w:rsidRDefault="008A45BC" w:rsidP="00467D9C">
            <w:r w:rsidRPr="007C5E0F">
              <w:t>School</w:t>
            </w:r>
          </w:p>
        </w:tc>
        <w:tc>
          <w:tcPr>
            <w:tcW w:w="6809" w:type="dxa"/>
          </w:tcPr>
          <w:p w14:paraId="02524389" w14:textId="16EF15D4" w:rsidR="008A45BC" w:rsidRPr="007C5E0F" w:rsidRDefault="008A45BC" w:rsidP="00467D9C">
            <w:r w:rsidRPr="007C5E0F">
              <w:t>means the School entering into this Agreement, which may be either a primary</w:t>
            </w:r>
            <w:r w:rsidR="003A0A5B">
              <w:t>, (including junior)</w:t>
            </w:r>
            <w:r w:rsidR="00F912D8">
              <w:t xml:space="preserve"> or secondary S</w:t>
            </w:r>
            <w:r w:rsidRPr="007C5E0F">
              <w:t>chool, academy or other establishment, including its pupils, employees</w:t>
            </w:r>
            <w:r w:rsidR="00026CDB">
              <w:t xml:space="preserve"> </w:t>
            </w:r>
            <w:r w:rsidRPr="007C5E0F">
              <w:t>(including volunteers), subcontractors, agents and assigns and as more specifically identified by its DfE registration number.</w:t>
            </w:r>
          </w:p>
          <w:p w14:paraId="28F59A7D" w14:textId="77777777" w:rsidR="008A45BC" w:rsidRPr="007C5E0F" w:rsidRDefault="008A45BC" w:rsidP="00467D9C"/>
        </w:tc>
      </w:tr>
      <w:tr w:rsidR="008A45BC" w:rsidRPr="007C5E0F" w14:paraId="72EE5F11" w14:textId="77777777" w:rsidTr="002B7DB9">
        <w:tc>
          <w:tcPr>
            <w:tcW w:w="2972" w:type="dxa"/>
          </w:tcPr>
          <w:p w14:paraId="05DF7A52" w14:textId="77777777" w:rsidR="008A45BC" w:rsidRPr="007C5E0F" w:rsidRDefault="008A45BC" w:rsidP="00467D9C">
            <w:r w:rsidRPr="007C5E0F">
              <w:t>Staff</w:t>
            </w:r>
          </w:p>
        </w:tc>
        <w:tc>
          <w:tcPr>
            <w:tcW w:w="6809" w:type="dxa"/>
          </w:tcPr>
          <w:p w14:paraId="69643D94" w14:textId="77777777" w:rsidR="008A45BC" w:rsidRPr="007C5E0F" w:rsidRDefault="008A45BC" w:rsidP="00467D9C">
            <w:r w:rsidRPr="007C5E0F">
              <w:t xml:space="preserve">means </w:t>
            </w:r>
            <w:proofErr w:type="spellStart"/>
            <w:r w:rsidRPr="007C5E0F">
              <w:t>Eduboard</w:t>
            </w:r>
            <w:proofErr w:type="spellEnd"/>
            <w:r w:rsidRPr="007C5E0F">
              <w:t xml:space="preserve"> employees, contractors, agency workers, consultants, volunteers, interns, </w:t>
            </w:r>
            <w:proofErr w:type="gramStart"/>
            <w:r w:rsidRPr="007C5E0F">
              <w:t>apprentices</w:t>
            </w:r>
            <w:proofErr w:type="gramEnd"/>
            <w:r w:rsidRPr="007C5E0F">
              <w:t xml:space="preserve"> and those undertaking work experience.</w:t>
            </w:r>
          </w:p>
          <w:p w14:paraId="459B53E5" w14:textId="77777777" w:rsidR="008A45BC" w:rsidRPr="007C5E0F" w:rsidRDefault="008A45BC" w:rsidP="00467D9C"/>
        </w:tc>
      </w:tr>
      <w:tr w:rsidR="008A45BC" w:rsidRPr="007C5E0F" w14:paraId="5E38E16F" w14:textId="77777777" w:rsidTr="002B7DB9">
        <w:tc>
          <w:tcPr>
            <w:tcW w:w="2972" w:type="dxa"/>
          </w:tcPr>
          <w:p w14:paraId="3DC1F813" w14:textId="77777777" w:rsidR="008A45BC" w:rsidRPr="007C5E0F" w:rsidRDefault="008A45BC" w:rsidP="00467D9C">
            <w:r w:rsidRPr="007C5E0F">
              <w:t>Subscription Period</w:t>
            </w:r>
          </w:p>
        </w:tc>
        <w:tc>
          <w:tcPr>
            <w:tcW w:w="6809" w:type="dxa"/>
          </w:tcPr>
          <w:p w14:paraId="5556D621" w14:textId="27808437" w:rsidR="008A45BC" w:rsidRPr="007C5E0F" w:rsidRDefault="008A45BC" w:rsidP="00467D9C">
            <w:r w:rsidRPr="0072029E">
              <w:t xml:space="preserve">means the period from when a School </w:t>
            </w:r>
            <w:proofErr w:type="gramStart"/>
            <w:r w:rsidRPr="0072029E">
              <w:t>enters into</w:t>
            </w:r>
            <w:proofErr w:type="gramEnd"/>
            <w:r w:rsidRPr="0072029E">
              <w:t xml:space="preserve"> a subscription for the Platform </w:t>
            </w:r>
            <w:r w:rsidR="00E13DF1" w:rsidRPr="00E13DF1">
              <w:t>for a period of 12 months</w:t>
            </w:r>
            <w:r w:rsidRPr="00E13DF1">
              <w:t>,</w:t>
            </w:r>
            <w:r w:rsidRPr="0072029E">
              <w:t xml:space="preserve"> unless terminated or renewed in accordance with th</w:t>
            </w:r>
            <w:r w:rsidR="00134376" w:rsidRPr="0072029E">
              <w:t xml:space="preserve">e </w:t>
            </w:r>
            <w:r w:rsidR="00BB34F8">
              <w:t>Attendance Matters &amp; Assessment modules</w:t>
            </w:r>
            <w:r w:rsidR="005B210D" w:rsidRPr="0072029E">
              <w:t xml:space="preserve"> Platform Licence</w:t>
            </w:r>
            <w:r w:rsidRPr="0072029E">
              <w:t xml:space="preserve"> Agreement.</w:t>
            </w:r>
          </w:p>
          <w:p w14:paraId="7F619909" w14:textId="77777777" w:rsidR="008A45BC" w:rsidRPr="007C5E0F" w:rsidRDefault="008A45BC" w:rsidP="00467D9C"/>
        </w:tc>
      </w:tr>
      <w:tr w:rsidR="008A45BC" w:rsidRPr="007C5E0F" w14:paraId="5A5B9C7B" w14:textId="77777777" w:rsidTr="002B7DB9">
        <w:tc>
          <w:tcPr>
            <w:tcW w:w="2972" w:type="dxa"/>
          </w:tcPr>
          <w:p w14:paraId="472D4035" w14:textId="77777777" w:rsidR="008A45BC" w:rsidRPr="007C5E0F" w:rsidRDefault="008A45BC" w:rsidP="00467D9C">
            <w:r w:rsidRPr="007C5E0F">
              <w:t>Technical and Organisational Measures</w:t>
            </w:r>
          </w:p>
        </w:tc>
        <w:tc>
          <w:tcPr>
            <w:tcW w:w="6809" w:type="dxa"/>
          </w:tcPr>
          <w:p w14:paraId="2E0505C6" w14:textId="77777777" w:rsidR="008A45BC" w:rsidRPr="007C5E0F" w:rsidRDefault="008A45BC" w:rsidP="00467D9C">
            <w:r w:rsidRPr="007C5E0F">
              <w:t xml:space="preserve">means the technical and organisational measures to protect the Data against accidental or unlawful destruction or accidental loss, alteration, unauthorised disclosure or access, and which provide a level of security appropriate to the risk represented by the Processing and the nature of </w:t>
            </w:r>
            <w:r w:rsidRPr="007C5E0F">
              <w:lastRenderedPageBreak/>
              <w:t xml:space="preserve">the data to be protected and which are set out in </w:t>
            </w:r>
            <w:r w:rsidRPr="007C5E0F">
              <w:fldChar w:fldCharType="begin"/>
            </w:r>
            <w:r w:rsidRPr="007C5E0F">
              <w:instrText xml:space="preserve"> REF _Ref44497445 \h  \* MERGEFORMAT </w:instrText>
            </w:r>
            <w:r w:rsidRPr="007C5E0F">
              <w:fldChar w:fldCharType="separate"/>
            </w:r>
            <w:r w:rsidR="004E376F" w:rsidRPr="00995F42">
              <w:t>Schedule A3: - Technical &amp; Organisational Measures</w:t>
            </w:r>
            <w:r w:rsidRPr="007C5E0F">
              <w:fldChar w:fldCharType="end"/>
            </w:r>
            <w:r w:rsidRPr="007C5E0F">
              <w:t>.</w:t>
            </w:r>
          </w:p>
          <w:p w14:paraId="11BB5293" w14:textId="77777777" w:rsidR="008A45BC" w:rsidRPr="007C5E0F" w:rsidRDefault="008A45BC" w:rsidP="00467D9C"/>
        </w:tc>
      </w:tr>
      <w:tr w:rsidR="008A45BC" w:rsidRPr="007C5E0F" w14:paraId="040B52A0" w14:textId="77777777" w:rsidTr="002B7DB9">
        <w:tc>
          <w:tcPr>
            <w:tcW w:w="2972" w:type="dxa"/>
          </w:tcPr>
          <w:p w14:paraId="078EF4AD" w14:textId="77777777" w:rsidR="008A45BC" w:rsidRPr="007C5E0F" w:rsidRDefault="008A45BC" w:rsidP="00467D9C">
            <w:r w:rsidRPr="007C5E0F">
              <w:lastRenderedPageBreak/>
              <w:t>Users</w:t>
            </w:r>
          </w:p>
        </w:tc>
        <w:tc>
          <w:tcPr>
            <w:tcW w:w="6809" w:type="dxa"/>
          </w:tcPr>
          <w:p w14:paraId="124D4A19" w14:textId="79BA867D" w:rsidR="008A45BC" w:rsidRPr="007C5E0F" w:rsidRDefault="00F912D8" w:rsidP="00467D9C">
            <w:r>
              <w:t>means S</w:t>
            </w:r>
            <w:r w:rsidR="008A45BC" w:rsidRPr="007C5E0F">
              <w:t>chool staff authorised by the school to use the platform.</w:t>
            </w:r>
          </w:p>
          <w:p w14:paraId="3A204BDE" w14:textId="77777777" w:rsidR="008A45BC" w:rsidRPr="007C5E0F" w:rsidRDefault="008A45BC" w:rsidP="00467D9C"/>
        </w:tc>
      </w:tr>
      <w:tr w:rsidR="008A45BC" w:rsidRPr="007C5E0F" w14:paraId="653EF03E" w14:textId="77777777" w:rsidTr="002B7DB9">
        <w:tc>
          <w:tcPr>
            <w:tcW w:w="2972" w:type="dxa"/>
          </w:tcPr>
          <w:p w14:paraId="416D88D6" w14:textId="77777777" w:rsidR="008A45BC" w:rsidRPr="007C5E0F" w:rsidRDefault="008A45BC" w:rsidP="00467D9C">
            <w:r w:rsidRPr="007C5E0F">
              <w:t>Writing or written</w:t>
            </w:r>
          </w:p>
        </w:tc>
        <w:tc>
          <w:tcPr>
            <w:tcW w:w="6809" w:type="dxa"/>
          </w:tcPr>
          <w:p w14:paraId="222742E0" w14:textId="77777777" w:rsidR="008A45BC" w:rsidRPr="007C5E0F" w:rsidRDefault="008A45BC" w:rsidP="00467D9C">
            <w:r w:rsidRPr="007C5E0F">
              <w:t>includes faxes, emails and writing in any electronic form.</w:t>
            </w:r>
          </w:p>
          <w:p w14:paraId="573D49A4" w14:textId="77777777" w:rsidR="008A45BC" w:rsidRPr="007C5E0F" w:rsidRDefault="008A45BC" w:rsidP="00467D9C"/>
        </w:tc>
      </w:tr>
    </w:tbl>
    <w:p w14:paraId="3A93684B" w14:textId="77777777" w:rsidR="008A45BC" w:rsidRPr="00EA2B03" w:rsidRDefault="008A45BC" w:rsidP="00ED620D">
      <w:pPr>
        <w:numPr>
          <w:ilvl w:val="1"/>
          <w:numId w:val="4"/>
        </w:numPr>
        <w:contextualSpacing/>
      </w:pPr>
      <w:r w:rsidRPr="00EA2B03">
        <w:t xml:space="preserve">In this Agreement: </w:t>
      </w:r>
    </w:p>
    <w:p w14:paraId="4414E30E" w14:textId="01E055C0" w:rsidR="008A45BC" w:rsidRPr="00EA2B03" w:rsidRDefault="008A45BC" w:rsidP="00ED620D">
      <w:pPr>
        <w:numPr>
          <w:ilvl w:val="2"/>
          <w:numId w:val="4"/>
        </w:numPr>
        <w:contextualSpacing/>
      </w:pPr>
      <w:r w:rsidRPr="00EA2B03">
        <w:t xml:space="preserve">Schedule, clause, paragraph, agreement or other headings in this Agreement </w:t>
      </w:r>
      <w:r w:rsidR="00E615C8">
        <w:t xml:space="preserve">and any </w:t>
      </w:r>
      <w:r w:rsidR="00562676">
        <w:t>diagrams</w:t>
      </w:r>
      <w:r w:rsidR="00C8054B">
        <w:t xml:space="preserve"> </w:t>
      </w:r>
      <w:r w:rsidRPr="00EA2B03">
        <w:t xml:space="preserve">are included for convenience only and shall have no effect on </w:t>
      </w:r>
      <w:proofErr w:type="gramStart"/>
      <w:r w:rsidRPr="00EA2B03">
        <w:t>interpretation;</w:t>
      </w:r>
      <w:proofErr w:type="gramEnd"/>
    </w:p>
    <w:p w14:paraId="3CA2C10C" w14:textId="77777777" w:rsidR="008A45BC" w:rsidRPr="00EA2B03" w:rsidRDefault="008A45BC" w:rsidP="00ED620D">
      <w:pPr>
        <w:numPr>
          <w:ilvl w:val="2"/>
          <w:numId w:val="4"/>
        </w:numPr>
        <w:contextualSpacing/>
      </w:pPr>
      <w:bookmarkStart w:id="9" w:name="a111174"/>
      <w:r w:rsidRPr="00EA2B03">
        <w:t>References to clauses and Schedules are (unless otherwise provided) references to the clauses and Schedules of this Agreement.</w:t>
      </w:r>
      <w:bookmarkEnd w:id="9"/>
    </w:p>
    <w:p w14:paraId="5DF68F72" w14:textId="69249CDD" w:rsidR="00130D93" w:rsidRDefault="00130D93" w:rsidP="002355F7">
      <w:pPr>
        <w:numPr>
          <w:ilvl w:val="2"/>
          <w:numId w:val="4"/>
        </w:numPr>
        <w:contextualSpacing/>
      </w:pPr>
      <w:r w:rsidRPr="007C5E0F">
        <w:t>This Agreement has precedence in any conflict or inconsistency that arises between this Agreement and any other agreement between the parties so far as such conflict or inconsistency relates to the sharing of personal data.</w:t>
      </w:r>
    </w:p>
    <w:p w14:paraId="0ECD61EE" w14:textId="77777777" w:rsidR="008A45BC" w:rsidRPr="00EA2B03" w:rsidRDefault="008A45BC" w:rsidP="00ED620D">
      <w:pPr>
        <w:numPr>
          <w:ilvl w:val="2"/>
          <w:numId w:val="4"/>
        </w:numPr>
        <w:contextualSpacing/>
      </w:pPr>
      <w:bookmarkStart w:id="10" w:name="a808051"/>
      <w:r w:rsidRPr="00EA2B03">
        <w:t xml:space="preserve">Unless the context otherwise requires, words in the singular shall include the plural </w:t>
      </w:r>
      <w:proofErr w:type="gramStart"/>
      <w:r w:rsidRPr="00EA2B03">
        <w:t>and in the plural</w:t>
      </w:r>
      <w:proofErr w:type="gramEnd"/>
      <w:r w:rsidRPr="00EA2B03">
        <w:t xml:space="preserve"> include the singular.</w:t>
      </w:r>
      <w:bookmarkEnd w:id="10"/>
    </w:p>
    <w:p w14:paraId="78329FF4" w14:textId="77777777" w:rsidR="008A45BC" w:rsidRPr="00EA2B03" w:rsidRDefault="008A45BC" w:rsidP="00ED620D">
      <w:pPr>
        <w:numPr>
          <w:ilvl w:val="2"/>
          <w:numId w:val="4"/>
        </w:numPr>
        <w:contextualSpacing/>
      </w:pPr>
      <w:bookmarkStart w:id="11" w:name="a836049"/>
      <w:r w:rsidRPr="00EA2B03">
        <w:t xml:space="preserve">A reference to a statute or statutory provision is a reference to it as amended, </w:t>
      </w:r>
      <w:proofErr w:type="gramStart"/>
      <w:r w:rsidRPr="00EA2B03">
        <w:t>extended</w:t>
      </w:r>
      <w:proofErr w:type="gramEnd"/>
      <w:r w:rsidRPr="00EA2B03">
        <w:t xml:space="preserve"> or re-enacted from time to time.</w:t>
      </w:r>
      <w:bookmarkEnd w:id="11"/>
    </w:p>
    <w:p w14:paraId="492F5232" w14:textId="77777777" w:rsidR="008A45BC" w:rsidRPr="00EA2B03" w:rsidRDefault="008A45BC" w:rsidP="00ED620D">
      <w:pPr>
        <w:numPr>
          <w:ilvl w:val="2"/>
          <w:numId w:val="4"/>
        </w:numPr>
        <w:contextualSpacing/>
      </w:pPr>
      <w:bookmarkStart w:id="12" w:name="a278403"/>
      <w:r w:rsidRPr="00EA2B03">
        <w:t>A reference to a statute or statutory provision shall include all subordinate legislation made from time to time.</w:t>
      </w:r>
      <w:bookmarkEnd w:id="12"/>
    </w:p>
    <w:p w14:paraId="37711A10" w14:textId="77777777" w:rsidR="008A45BC" w:rsidRPr="00EA2B03" w:rsidRDefault="008A45BC" w:rsidP="00ED620D">
      <w:pPr>
        <w:numPr>
          <w:ilvl w:val="2"/>
          <w:numId w:val="4"/>
        </w:numPr>
        <w:contextualSpacing/>
      </w:pPr>
      <w:bookmarkStart w:id="13" w:name="a1017632"/>
      <w:r w:rsidRPr="00EA2B03">
        <w:t>Any words following the terms including, include</w:t>
      </w:r>
      <w:proofErr w:type="gramStart"/>
      <w:r w:rsidRPr="00EA2B03">
        <w:t>, in particular, for</w:t>
      </w:r>
      <w:proofErr w:type="gramEnd"/>
      <w:r w:rsidRPr="00EA2B03">
        <w:t xml:space="preserve"> example or any similar expression shall be construed as illustrative and shall not limit the sense of the words, description, definition, phrase or term preceding those terms.</w:t>
      </w:r>
      <w:bookmarkEnd w:id="13"/>
    </w:p>
    <w:p w14:paraId="09019FBF" w14:textId="77777777" w:rsidR="008A45BC" w:rsidRPr="007C5E0F" w:rsidRDefault="008A45BC" w:rsidP="008A45BC">
      <w:pPr>
        <w:ind w:left="792"/>
        <w:contextualSpacing/>
      </w:pPr>
    </w:p>
    <w:p w14:paraId="2995ED43" w14:textId="3FFCAC63" w:rsidR="00F5457C" w:rsidRPr="0072029E" w:rsidRDefault="00285CC7" w:rsidP="005D46AE">
      <w:pPr>
        <w:pStyle w:val="Heading2"/>
        <w:numPr>
          <w:ilvl w:val="0"/>
          <w:numId w:val="4"/>
        </w:numPr>
      </w:pPr>
      <w:bookmarkStart w:id="14" w:name="_Ref44625668"/>
      <w:bookmarkStart w:id="15" w:name="_Toc44692761"/>
      <w:r w:rsidRPr="0072029E">
        <w:t>Responsibilities of the Parties</w:t>
      </w:r>
      <w:bookmarkEnd w:id="14"/>
      <w:bookmarkEnd w:id="15"/>
    </w:p>
    <w:p w14:paraId="6B57BDF6" w14:textId="77777777" w:rsidR="00C02241" w:rsidRPr="007C5E0F" w:rsidRDefault="00C02241" w:rsidP="00C02241">
      <w:pPr>
        <w:numPr>
          <w:ilvl w:val="1"/>
          <w:numId w:val="4"/>
        </w:numPr>
        <w:contextualSpacing/>
      </w:pPr>
      <w:r w:rsidRPr="007C5E0F">
        <w:t xml:space="preserve">The parties shall share, </w:t>
      </w:r>
      <w:proofErr w:type="gramStart"/>
      <w:r w:rsidRPr="007C5E0F">
        <w:t>process</w:t>
      </w:r>
      <w:proofErr w:type="gramEnd"/>
      <w:r w:rsidRPr="007C5E0F">
        <w:t xml:space="preserve"> and manage the Data in accordance with this </w:t>
      </w:r>
      <w:r>
        <w:t>Agreement</w:t>
      </w:r>
      <w:r w:rsidRPr="007C5E0F">
        <w:t>.</w:t>
      </w:r>
    </w:p>
    <w:p w14:paraId="201F884C" w14:textId="58AF6F90" w:rsidR="00C02241" w:rsidRPr="007C5E0F" w:rsidRDefault="00C02241" w:rsidP="00C02241">
      <w:pPr>
        <w:numPr>
          <w:ilvl w:val="1"/>
          <w:numId w:val="4"/>
        </w:numPr>
        <w:contextualSpacing/>
      </w:pPr>
      <w:r w:rsidRPr="007C5E0F">
        <w:t>The parties shall comply with all Applicable Data Protection Law in respect of the performance of their obligations under this Agreement and shall maintain such authorisations and all other approvals, permits and authorities as are required from time to time to perform their obligations under or in connection with this Agreement.</w:t>
      </w:r>
    </w:p>
    <w:p w14:paraId="74BC8C1F" w14:textId="77777777" w:rsidR="00C02241" w:rsidRPr="007C5E0F" w:rsidRDefault="00C02241" w:rsidP="00C02241">
      <w:pPr>
        <w:numPr>
          <w:ilvl w:val="1"/>
          <w:numId w:val="4"/>
        </w:numPr>
        <w:contextualSpacing/>
      </w:pPr>
      <w:r w:rsidRPr="007C5E0F">
        <w:t>Each party shall provide such reasonable assistance as the other party may require in the preparation of any DPIA in relation to activities carried out under or in connection with this Agreement, or in connection with the processing of the Data.</w:t>
      </w:r>
    </w:p>
    <w:p w14:paraId="00586A2A" w14:textId="77777777" w:rsidR="001E737E" w:rsidRDefault="00C02241" w:rsidP="000F768D">
      <w:pPr>
        <w:numPr>
          <w:ilvl w:val="1"/>
          <w:numId w:val="4"/>
        </w:numPr>
        <w:contextualSpacing/>
      </w:pPr>
      <w:r w:rsidRPr="007C5E0F">
        <w:t xml:space="preserve">The parties shall cooperate with each other in relation to data subjects’ rights as detailed in </w:t>
      </w:r>
      <w:r w:rsidRPr="007C5E0F">
        <w:fldChar w:fldCharType="begin"/>
      </w:r>
      <w:r w:rsidRPr="007C5E0F">
        <w:instrText xml:space="preserve"> REF _Ref44501609 \h </w:instrText>
      </w:r>
      <w:r w:rsidRPr="007C5E0F">
        <w:fldChar w:fldCharType="separate"/>
      </w:r>
      <w:r w:rsidR="004E376F" w:rsidRPr="007C5E0F">
        <w:t>Cooperation &amp; Data Subjects' Rights</w:t>
      </w:r>
      <w:r w:rsidRPr="007C5E0F">
        <w:fldChar w:fldCharType="end"/>
      </w:r>
    </w:p>
    <w:p w14:paraId="77BBF9E1" w14:textId="1C928BF4" w:rsidR="00F5457C" w:rsidRPr="007C5E0F" w:rsidRDefault="00F5457C" w:rsidP="000F768D">
      <w:pPr>
        <w:numPr>
          <w:ilvl w:val="1"/>
          <w:numId w:val="4"/>
        </w:numPr>
        <w:contextualSpacing/>
      </w:pPr>
      <w:r w:rsidRPr="007C5E0F">
        <w:t xml:space="preserve">The </w:t>
      </w:r>
      <w:r w:rsidR="00277F2A">
        <w:t xml:space="preserve">parties </w:t>
      </w:r>
      <w:r w:rsidRPr="007C5E0F">
        <w:t xml:space="preserve">acknowledge that, for the purposes of Applicable Data Protection Law, the Company is a </w:t>
      </w:r>
      <w:r w:rsidR="00277F2A">
        <w:t>Processor</w:t>
      </w:r>
      <w:r w:rsidRPr="007C5E0F">
        <w:t xml:space="preserve"> and the School is a </w:t>
      </w:r>
      <w:r w:rsidR="00277F2A">
        <w:t>Controller</w:t>
      </w:r>
      <w:r w:rsidRPr="007C5E0F">
        <w:t xml:space="preserve"> in respect of the School Data </w:t>
      </w:r>
      <w:r w:rsidR="00277F2A">
        <w:t>(</w:t>
      </w:r>
      <w:r w:rsidRPr="007C5E0F">
        <w:t xml:space="preserve">comprising personal Data described in </w:t>
      </w:r>
      <w:r>
        <w:fldChar w:fldCharType="begin"/>
      </w:r>
      <w:r>
        <w:instrText>REF _Ref44683265</w:instrText>
      </w:r>
      <w:r>
        <w:fldChar w:fldCharType="separate"/>
      </w:r>
      <w:r w:rsidR="004E376F" w:rsidRPr="00E12600">
        <w:t>Schedule A1: - The Shared Data &amp; Data Subjects</w:t>
      </w:r>
      <w:r>
        <w:fldChar w:fldCharType="end"/>
      </w:r>
      <w:r w:rsidR="00277F2A">
        <w:t>) the School has shared.</w:t>
      </w:r>
    </w:p>
    <w:p w14:paraId="1C9EF092" w14:textId="0B0F6C52" w:rsidR="004E376F" w:rsidRPr="004E376F" w:rsidRDefault="00F5457C" w:rsidP="00695815">
      <w:pPr>
        <w:numPr>
          <w:ilvl w:val="1"/>
          <w:numId w:val="4"/>
        </w:numPr>
        <w:contextualSpacing/>
        <w:rPr>
          <w:rFonts w:eastAsia="Arial"/>
        </w:rPr>
      </w:pPr>
      <w:r w:rsidRPr="007C5E0F">
        <w:t xml:space="preserve">The </w:t>
      </w:r>
      <w:r w:rsidR="00277F2A">
        <w:t>parties</w:t>
      </w:r>
      <w:r w:rsidRPr="007C5E0F">
        <w:t xml:space="preserve"> acknowledge that, for the purposes of Applicable Data Protection Law, the Company is a </w:t>
      </w:r>
      <w:r w:rsidR="00277F2A">
        <w:t>Controller</w:t>
      </w:r>
      <w:r w:rsidRPr="007C5E0F">
        <w:t xml:space="preserve"> in respect of the Business Data comprising personal Data described </w:t>
      </w:r>
      <w:r w:rsidR="000F768D">
        <w:t>in</w:t>
      </w:r>
      <w:r w:rsidR="004E376F">
        <w:t xml:space="preserve"> Schedule A1: - The Shared Data &amp; Data Subjects</w:t>
      </w:r>
    </w:p>
    <w:p w14:paraId="713AF5A8" w14:textId="5E7F739C" w:rsidR="000F768D" w:rsidRDefault="00F5457C" w:rsidP="004E376F">
      <w:pPr>
        <w:numPr>
          <w:ilvl w:val="1"/>
          <w:numId w:val="4"/>
        </w:numPr>
        <w:contextualSpacing/>
      </w:pPr>
      <w:r w:rsidRPr="007C5E0F">
        <w:t xml:space="preserve">The Company shall Process the School Data as a </w:t>
      </w:r>
      <w:r w:rsidR="00277F2A">
        <w:t>Processor</w:t>
      </w:r>
      <w:r w:rsidRPr="007C5E0F">
        <w:t xml:space="preserve"> for the purposes described in </w:t>
      </w:r>
      <w:r w:rsidR="004E376F" w:rsidRPr="004E376F">
        <w:t xml:space="preserve">Schedule A1: - The Shared Data &amp; Data Subjects </w:t>
      </w:r>
      <w:r w:rsidRPr="007C5E0F">
        <w:t xml:space="preserve">and </w:t>
      </w:r>
      <w:r>
        <w:fldChar w:fldCharType="begin"/>
      </w:r>
      <w:r>
        <w:instrText>REF _Ref44528194</w:instrText>
      </w:r>
      <w:r>
        <w:fldChar w:fldCharType="separate"/>
      </w:r>
      <w:r w:rsidR="004E376F" w:rsidRPr="00995F42">
        <w:t>Schedule A2: - Basis for Sharing</w:t>
      </w:r>
      <w:r>
        <w:fldChar w:fldCharType="end"/>
      </w:r>
      <w:r w:rsidRPr="007C5E0F">
        <w:t>, and otherwise strictly in accordance with the i</w:t>
      </w:r>
      <w:r w:rsidR="008A45BC">
        <w:t>nstructions of the School (the Permitted Purpose</w:t>
      </w:r>
      <w:r w:rsidRPr="007C5E0F">
        <w:t>), except where otherwise required by any EU (or any EU Member State) law applicable to the Company.</w:t>
      </w:r>
    </w:p>
    <w:p w14:paraId="49535E56" w14:textId="4A4BE9E7" w:rsidR="00F5457C" w:rsidRDefault="00F5457C" w:rsidP="00ED620D">
      <w:pPr>
        <w:numPr>
          <w:ilvl w:val="1"/>
          <w:numId w:val="4"/>
        </w:numPr>
        <w:contextualSpacing/>
      </w:pPr>
      <w:r w:rsidRPr="007C5E0F">
        <w:t>The School hereby instructs and authorises the Company to process the Dat</w:t>
      </w:r>
      <w:r w:rsidR="000F768D">
        <w:t xml:space="preserve">a for the purposes described in </w:t>
      </w:r>
      <w:r>
        <w:fldChar w:fldCharType="begin"/>
      </w:r>
      <w:r>
        <w:instrText>REF _Ref44683265</w:instrText>
      </w:r>
      <w:r>
        <w:fldChar w:fldCharType="separate"/>
      </w:r>
      <w:r w:rsidR="004E376F" w:rsidRPr="00E12600">
        <w:t>Schedule A1: - The Shared Data &amp; Data Subjects</w:t>
      </w:r>
      <w:r>
        <w:fldChar w:fldCharType="end"/>
      </w:r>
      <w:r w:rsidRPr="007C5E0F">
        <w:t xml:space="preserve"> and </w:t>
      </w:r>
      <w:r>
        <w:fldChar w:fldCharType="begin"/>
      </w:r>
      <w:r>
        <w:instrText>REF _Ref44528194</w:instrText>
      </w:r>
      <w:r>
        <w:fldChar w:fldCharType="separate"/>
      </w:r>
      <w:r w:rsidR="004E376F" w:rsidRPr="00995F42">
        <w:t>Schedule A2: - Basis for Sharing</w:t>
      </w:r>
      <w:r>
        <w:fldChar w:fldCharType="end"/>
      </w:r>
      <w:r w:rsidRPr="007C5E0F">
        <w:t>, and as otherwise reasonably necessary to enable the Company to provide the Platform to the School.</w:t>
      </w:r>
    </w:p>
    <w:p w14:paraId="5C497E89" w14:textId="77777777" w:rsidR="00134376" w:rsidRPr="007C5E0F" w:rsidRDefault="00134376" w:rsidP="00134376">
      <w:pPr>
        <w:ind w:left="360"/>
        <w:contextualSpacing/>
      </w:pPr>
    </w:p>
    <w:p w14:paraId="7BE5CA51" w14:textId="204D9F4F" w:rsidR="00F5457C" w:rsidRPr="007C5E0F" w:rsidRDefault="008A2AA5" w:rsidP="005D46AE">
      <w:pPr>
        <w:pStyle w:val="Heading2"/>
        <w:numPr>
          <w:ilvl w:val="0"/>
          <w:numId w:val="4"/>
        </w:numPr>
      </w:pPr>
      <w:bookmarkStart w:id="16" w:name="_Ref44625692"/>
      <w:bookmarkStart w:id="17" w:name="_Toc44692762"/>
      <w:r>
        <w:lastRenderedPageBreak/>
        <w:t>Warr</w:t>
      </w:r>
      <w:r w:rsidR="001B5131">
        <w:t>a</w:t>
      </w:r>
      <w:r>
        <w:t>nt</w:t>
      </w:r>
      <w:r w:rsidR="001B5131">
        <w:t>y</w:t>
      </w:r>
      <w:r w:rsidR="007F08E2">
        <w:t xml:space="preserve"> and Indemnity</w:t>
      </w:r>
      <w:bookmarkEnd w:id="16"/>
      <w:bookmarkEnd w:id="17"/>
    </w:p>
    <w:p w14:paraId="1C2583F1" w14:textId="77777777" w:rsidR="00D91471" w:rsidRPr="007C5E0F" w:rsidRDefault="00D91471" w:rsidP="00D91471">
      <w:pPr>
        <w:numPr>
          <w:ilvl w:val="1"/>
          <w:numId w:val="4"/>
        </w:numPr>
        <w:contextualSpacing/>
      </w:pPr>
      <w:r w:rsidRPr="007C5E0F">
        <w:t>The School warrants and represents that it has a lawful basis (pursuant to Applicable Data Protection Law) for supplying all Data to the Company in connection with the School’s use of the Platform and the lawful Processing of the Data by both the School and the Company for the permitted purpose. The School is advised to document this accordingly.</w:t>
      </w:r>
    </w:p>
    <w:p w14:paraId="6643634E" w14:textId="3026F70A" w:rsidR="00D91471" w:rsidRDefault="00D91471" w:rsidP="00D91471">
      <w:pPr>
        <w:numPr>
          <w:ilvl w:val="1"/>
          <w:numId w:val="4"/>
        </w:numPr>
        <w:contextualSpacing/>
      </w:pPr>
      <w:r w:rsidRPr="007C5E0F">
        <w:t>Notwithstanding clause</w:t>
      </w:r>
      <w:r w:rsidR="00465D5F">
        <w:t xml:space="preserve"> </w:t>
      </w:r>
      <w:r w:rsidR="00465D5F">
        <w:fldChar w:fldCharType="begin"/>
      </w:r>
      <w:r w:rsidR="00465D5F">
        <w:instrText xml:space="preserve"> REF _Ref44602054 \r \h </w:instrText>
      </w:r>
      <w:r w:rsidR="00465D5F">
        <w:fldChar w:fldCharType="separate"/>
      </w:r>
      <w:r w:rsidR="004E376F">
        <w:t>15</w:t>
      </w:r>
      <w:r w:rsidR="00465D5F">
        <w:fldChar w:fldCharType="end"/>
      </w:r>
      <w:r w:rsidRPr="007C5E0F">
        <w:t>, the School shall indemnify the Company against all costs, claims, damages, expenses, losses and liabilities incurred by the Company arising out of or in connection with any failure (or alleged failure) by the School to have a lawful basis for Processing Data.</w:t>
      </w:r>
    </w:p>
    <w:p w14:paraId="5D592E10" w14:textId="77777777" w:rsidR="000F768D" w:rsidRPr="007C5E0F" w:rsidRDefault="000F768D" w:rsidP="000F768D">
      <w:pPr>
        <w:ind w:left="792"/>
        <w:contextualSpacing/>
      </w:pPr>
    </w:p>
    <w:p w14:paraId="090FA2BE" w14:textId="26E147A3" w:rsidR="007C5E0F" w:rsidRPr="007C5E0F" w:rsidRDefault="008A45BC" w:rsidP="00A07D63">
      <w:pPr>
        <w:pStyle w:val="Heading2"/>
        <w:numPr>
          <w:ilvl w:val="0"/>
          <w:numId w:val="4"/>
        </w:numPr>
      </w:pPr>
      <w:bookmarkStart w:id="18" w:name="_Toc44692763"/>
      <w:bookmarkEnd w:id="8"/>
      <w:r>
        <w:t>Commencement</w:t>
      </w:r>
      <w:r w:rsidR="007C5E0F" w:rsidRPr="007C5E0F">
        <w:t xml:space="preserve"> and Term</w:t>
      </w:r>
      <w:bookmarkEnd w:id="18"/>
    </w:p>
    <w:p w14:paraId="37E31676" w14:textId="2A3BBC15" w:rsidR="007C5E0F" w:rsidRPr="007C5E0F" w:rsidRDefault="007C5E0F" w:rsidP="00A07D63">
      <w:pPr>
        <w:pStyle w:val="ListParagraph"/>
        <w:numPr>
          <w:ilvl w:val="1"/>
          <w:numId w:val="4"/>
        </w:numPr>
      </w:pPr>
      <w:bookmarkStart w:id="19" w:name="_Ref44599529"/>
      <w:r w:rsidRPr="007C5E0F">
        <w:t xml:space="preserve">This Agreement shall commence when a School enters into a subscription for the Platform and shall, (subject to earlier termination under clause </w:t>
      </w:r>
      <w:r w:rsidR="00A07D63">
        <w:fldChar w:fldCharType="begin"/>
      </w:r>
      <w:r w:rsidR="00A07D63">
        <w:instrText xml:space="preserve"> REF _Ref44599230 \r \h </w:instrText>
      </w:r>
      <w:r w:rsidR="00A07D63">
        <w:fldChar w:fldCharType="separate"/>
      </w:r>
      <w:r w:rsidR="004E376F">
        <w:t>18</w:t>
      </w:r>
      <w:r w:rsidR="00A07D63">
        <w:fldChar w:fldCharType="end"/>
      </w:r>
      <w:r w:rsidRPr="0037781A">
        <w:t>),</w:t>
      </w:r>
      <w:r w:rsidRPr="007C5E0F">
        <w:t xml:space="preserve"> terminate automatically </w:t>
      </w:r>
      <w:r w:rsidR="00E13DF1">
        <w:t>at the end of the annual subscription.</w:t>
      </w:r>
      <w:r w:rsidR="005E732B">
        <w:rPr>
          <w:rStyle w:val="CommentReference"/>
        </w:rPr>
        <w:t xml:space="preserve"> </w:t>
      </w:r>
      <w:r w:rsidRPr="007C5E0F">
        <w:t>.</w:t>
      </w:r>
      <w:bookmarkEnd w:id="19"/>
      <w:r w:rsidRPr="007C5E0F">
        <w:t xml:space="preserve"> </w:t>
      </w:r>
    </w:p>
    <w:p w14:paraId="64AF174A" w14:textId="77777777" w:rsidR="007C5E0F" w:rsidRPr="0037781A" w:rsidRDefault="007C5E0F" w:rsidP="00A07D63">
      <w:pPr>
        <w:pStyle w:val="ListParagraph"/>
        <w:numPr>
          <w:ilvl w:val="1"/>
          <w:numId w:val="4"/>
        </w:numPr>
      </w:pPr>
      <w:bookmarkStart w:id="20" w:name="_Ref44599631"/>
      <w:r w:rsidRPr="0037781A">
        <w:t>This Agreement may be renewed by the mutual agreement of the parties.</w:t>
      </w:r>
      <w:bookmarkEnd w:id="20"/>
    </w:p>
    <w:p w14:paraId="7B678472" w14:textId="77777777" w:rsidR="007C5E0F" w:rsidRPr="007C5E0F" w:rsidRDefault="007C5E0F" w:rsidP="007C5E0F"/>
    <w:p w14:paraId="6D3A8902" w14:textId="77777777" w:rsidR="00F5272F" w:rsidRPr="00787C42" w:rsidRDefault="00F5272F" w:rsidP="00787C42">
      <w:pPr>
        <w:pStyle w:val="Heading2"/>
        <w:numPr>
          <w:ilvl w:val="0"/>
          <w:numId w:val="8"/>
        </w:numPr>
      </w:pPr>
      <w:bookmarkStart w:id="21" w:name="_Ref44625738"/>
      <w:bookmarkStart w:id="22" w:name="_Toc44692765"/>
      <w:bookmarkStart w:id="23" w:name="_Ref44590146"/>
      <w:bookmarkStart w:id="24" w:name="_Ref44590275"/>
      <w:bookmarkStart w:id="25" w:name="_Ref44590323"/>
      <w:r w:rsidRPr="00787C42">
        <w:t>Data Accuracy</w:t>
      </w:r>
      <w:bookmarkEnd w:id="21"/>
      <w:bookmarkEnd w:id="22"/>
    </w:p>
    <w:p w14:paraId="79A70D35" w14:textId="562A7EB7" w:rsidR="00F5272F" w:rsidRPr="007C5E0F" w:rsidRDefault="00F5272F" w:rsidP="00ED620D">
      <w:pPr>
        <w:numPr>
          <w:ilvl w:val="1"/>
          <w:numId w:val="8"/>
        </w:numPr>
        <w:contextualSpacing/>
      </w:pPr>
      <w:r w:rsidRPr="007C5E0F">
        <w:t>Each party s</w:t>
      </w:r>
      <w:r w:rsidR="00787C42">
        <w:t>hall</w:t>
      </w:r>
      <w:r w:rsidRPr="007C5E0F">
        <w:t xml:space="preserve"> take reasonable precautions to ensure the </w:t>
      </w:r>
      <w:r w:rsidR="00127D6F">
        <w:t xml:space="preserve">Data </w:t>
      </w:r>
      <w:r w:rsidRPr="007C5E0F">
        <w:t>it shares is accurate.</w:t>
      </w:r>
    </w:p>
    <w:p w14:paraId="18B29148" w14:textId="77777777" w:rsidR="00F5272F" w:rsidRPr="007C5E0F" w:rsidRDefault="00F5272F" w:rsidP="00ED620D">
      <w:pPr>
        <w:numPr>
          <w:ilvl w:val="1"/>
          <w:numId w:val="8"/>
        </w:numPr>
        <w:contextualSpacing/>
      </w:pPr>
      <w:r w:rsidRPr="007C5E0F">
        <w:t>Each party shall keep Data that it holds up to date and shall promptly inform the other parties, to the extent it is permitted to do so, of any updates to and inaccuracies in the Data.</w:t>
      </w:r>
    </w:p>
    <w:p w14:paraId="157C47B5" w14:textId="62C190FF" w:rsidR="00F5272F" w:rsidRPr="007C5E0F" w:rsidRDefault="00F5272F" w:rsidP="00ED620D">
      <w:pPr>
        <w:numPr>
          <w:ilvl w:val="1"/>
          <w:numId w:val="8"/>
        </w:numPr>
        <w:contextualSpacing/>
      </w:pPr>
      <w:r w:rsidRPr="007C5E0F">
        <w:t>If an inaccuracy is detecte</w:t>
      </w:r>
      <w:r w:rsidR="00787C42">
        <w:t xml:space="preserve">d in the </w:t>
      </w:r>
      <w:proofErr w:type="gramStart"/>
      <w:r w:rsidR="00787C42">
        <w:t>Data</w:t>
      </w:r>
      <w:proofErr w:type="gramEnd"/>
      <w:r w:rsidR="00787C42">
        <w:t xml:space="preserve"> all parties shall</w:t>
      </w:r>
      <w:r w:rsidRPr="007C5E0F">
        <w:t xml:space="preserve"> rectify the error without undue delay.</w:t>
      </w:r>
    </w:p>
    <w:p w14:paraId="5BD7A858" w14:textId="77777777" w:rsidR="00F5272F" w:rsidRPr="007C5E0F" w:rsidRDefault="00F5272F" w:rsidP="00F5272F"/>
    <w:p w14:paraId="52A152C9" w14:textId="77777777" w:rsidR="00F5272F" w:rsidRPr="007C5E0F" w:rsidRDefault="00F5272F" w:rsidP="00ED620D">
      <w:pPr>
        <w:pStyle w:val="Heading2"/>
        <w:numPr>
          <w:ilvl w:val="0"/>
          <w:numId w:val="8"/>
        </w:numPr>
      </w:pPr>
      <w:bookmarkStart w:id="26" w:name="_Ref44501609"/>
      <w:bookmarkStart w:id="27" w:name="_Toc44692766"/>
      <w:r w:rsidRPr="007C5E0F">
        <w:t>Cooperation &amp; Data Subjects' Rights</w:t>
      </w:r>
      <w:bookmarkEnd w:id="26"/>
      <w:bookmarkEnd w:id="27"/>
    </w:p>
    <w:p w14:paraId="11F1C93B" w14:textId="77777777" w:rsidR="00F5272F" w:rsidRPr="007C5E0F" w:rsidRDefault="00F5272F" w:rsidP="00ED620D">
      <w:pPr>
        <w:numPr>
          <w:ilvl w:val="1"/>
          <w:numId w:val="8"/>
        </w:numPr>
        <w:contextualSpacing/>
      </w:pPr>
      <w:r w:rsidRPr="007C5E0F">
        <w:t>The Company shall provide all reasonable and timely assistance (including by appropriate technical and organisational measures) to the School to enable the School to respond to:</w:t>
      </w:r>
    </w:p>
    <w:p w14:paraId="03C1989B" w14:textId="1E925A7B" w:rsidR="00F5272F" w:rsidRPr="007C5E0F" w:rsidRDefault="00F6066F" w:rsidP="00ED620D">
      <w:pPr>
        <w:numPr>
          <w:ilvl w:val="2"/>
          <w:numId w:val="8"/>
        </w:numPr>
        <w:contextualSpacing/>
      </w:pPr>
      <w:r>
        <w:t xml:space="preserve"> any request from a data s</w:t>
      </w:r>
      <w:r w:rsidR="00F5272F" w:rsidRPr="007C5E0F">
        <w:t xml:space="preserve">ubject to exercise rights under Applicable Data Protection Law (including its rights of access, correction, objection, </w:t>
      </w:r>
      <w:proofErr w:type="gramStart"/>
      <w:r w:rsidR="00F5272F" w:rsidRPr="007C5E0F">
        <w:t>erasure</w:t>
      </w:r>
      <w:proofErr w:type="gramEnd"/>
      <w:r w:rsidR="00F5272F" w:rsidRPr="007C5E0F">
        <w:t xml:space="preserve"> and data portability, as applicable); and</w:t>
      </w:r>
    </w:p>
    <w:p w14:paraId="35082051" w14:textId="36E9CA5F" w:rsidR="00F5272F" w:rsidRPr="007C5E0F" w:rsidRDefault="00F5272F" w:rsidP="00ED620D">
      <w:pPr>
        <w:numPr>
          <w:ilvl w:val="2"/>
          <w:numId w:val="8"/>
        </w:numPr>
        <w:contextualSpacing/>
      </w:pPr>
      <w:r w:rsidRPr="007C5E0F">
        <w:t xml:space="preserve"> any other correspondence, enquir</w:t>
      </w:r>
      <w:r w:rsidR="00F6066F">
        <w:t>y or complaint received from a data s</w:t>
      </w:r>
      <w:r w:rsidRPr="007C5E0F">
        <w:t>ubject, regulator or other third party in connection with the processing of the Data.</w:t>
      </w:r>
    </w:p>
    <w:p w14:paraId="13CC8B23" w14:textId="77777777" w:rsidR="00F5272F" w:rsidRPr="007C5E0F" w:rsidRDefault="00F5272F" w:rsidP="00F5272F">
      <w:pPr>
        <w:ind w:left="1224"/>
        <w:contextualSpacing/>
      </w:pPr>
    </w:p>
    <w:p w14:paraId="29026AAC" w14:textId="0F3E712C" w:rsidR="00F5272F" w:rsidRPr="007C5E0F" w:rsidRDefault="00F5272F" w:rsidP="00ED620D">
      <w:pPr>
        <w:numPr>
          <w:ilvl w:val="1"/>
          <w:numId w:val="8"/>
        </w:numPr>
        <w:contextualSpacing/>
      </w:pPr>
      <w:r w:rsidRPr="007C5E0F">
        <w:t>The School agrees that it is responsible for the handling and management of matters related to the data subjects of the Data and shall respond and manage data su</w:t>
      </w:r>
      <w:r w:rsidR="00F6066F">
        <w:t>bject requests, Complaints and c</w:t>
      </w:r>
      <w:r w:rsidRPr="007C5E0F">
        <w:t>ommunications received by either party concerning the processing of the Data promptly, at its cost and within the timeframes required by Data Protection Law.</w:t>
      </w:r>
    </w:p>
    <w:p w14:paraId="5CC321B9" w14:textId="67BCA08E" w:rsidR="00F5272F" w:rsidRPr="007C5E0F" w:rsidRDefault="00F5272F" w:rsidP="00ED620D">
      <w:pPr>
        <w:numPr>
          <w:ilvl w:val="1"/>
          <w:numId w:val="8"/>
        </w:numPr>
        <w:contextualSpacing/>
      </w:pPr>
      <w:r w:rsidRPr="007C5E0F">
        <w:t>In the event that any such reque</w:t>
      </w:r>
      <w:r w:rsidR="00F6066F">
        <w:t>st, correspondence, enquiry or C</w:t>
      </w:r>
      <w:r w:rsidRPr="007C5E0F">
        <w:t>omplaint is made directly to the Company, the Company shall promptly inform the School providing full details of the same and the School shall provide all reasonable and timely assistance to the Company to enable the Company to take appropriate action.</w:t>
      </w:r>
    </w:p>
    <w:p w14:paraId="44F19CDC" w14:textId="77777777" w:rsidR="00F5272F" w:rsidRPr="007C5E0F" w:rsidRDefault="00F5272F" w:rsidP="00F5272F"/>
    <w:p w14:paraId="0C7317BD" w14:textId="77777777" w:rsidR="00F5272F" w:rsidRPr="005D46AE" w:rsidRDefault="00F5272F" w:rsidP="00084ADC">
      <w:pPr>
        <w:pStyle w:val="Heading2"/>
        <w:numPr>
          <w:ilvl w:val="0"/>
          <w:numId w:val="32"/>
        </w:numPr>
      </w:pPr>
      <w:bookmarkStart w:id="28" w:name="_Toc44692767"/>
      <w:r w:rsidRPr="005D46AE">
        <w:t>Data Protection Impact Assessment</w:t>
      </w:r>
      <w:bookmarkEnd w:id="28"/>
    </w:p>
    <w:p w14:paraId="36626C27" w14:textId="421F8CF3" w:rsidR="00F5272F" w:rsidRDefault="00F5272F" w:rsidP="00F5272F">
      <w:r w:rsidRPr="007C5E0F">
        <w:t xml:space="preserve">The Company has completed a DPIA </w:t>
      </w:r>
      <w:r w:rsidR="19F1A175">
        <w:t xml:space="preserve">for the project </w:t>
      </w:r>
      <w:r w:rsidRPr="007C5E0F">
        <w:t>(</w:t>
      </w:r>
      <w:hyperlink r:id="rId12" w:history="1">
        <w:r w:rsidR="00522AE6" w:rsidRPr="0027015A">
          <w:rPr>
            <w:rStyle w:val="Hyperlink"/>
          </w:rPr>
          <w:t>https://opendataproject.org.uk/sixintoseven/key-documents/</w:t>
        </w:r>
      </w:hyperlink>
      <w:r w:rsidR="00522AE6">
        <w:t xml:space="preserve"> ) </w:t>
      </w:r>
      <w:r w:rsidRPr="007C5E0F">
        <w:t>or</w:t>
      </w:r>
      <w:r w:rsidR="00522AE6">
        <w:t xml:space="preserve"> </w:t>
      </w:r>
      <w:r w:rsidRPr="007C5E0F">
        <w:t>is available on request).</w:t>
      </w:r>
      <w:r w:rsidR="7B88A01E">
        <w:t xml:space="preserve"> The Company will provide reasonable assistance as requested </w:t>
      </w:r>
      <w:r w:rsidR="0768E5DC">
        <w:t>by</w:t>
      </w:r>
      <w:r w:rsidR="7B88A01E">
        <w:t xml:space="preserve"> the School who may wish to carry out their own DPIA. </w:t>
      </w:r>
    </w:p>
    <w:p w14:paraId="09275A73" w14:textId="77777777" w:rsidR="00084ADC" w:rsidRPr="007C5E0F" w:rsidRDefault="00084ADC" w:rsidP="00F5272F"/>
    <w:p w14:paraId="46571AEE" w14:textId="77777777" w:rsidR="00F5272F" w:rsidRPr="007C5E0F" w:rsidRDefault="00F5272F" w:rsidP="00084ADC">
      <w:pPr>
        <w:pStyle w:val="Heading2"/>
        <w:numPr>
          <w:ilvl w:val="0"/>
          <w:numId w:val="32"/>
        </w:numPr>
      </w:pPr>
      <w:bookmarkStart w:id="29" w:name="_Ref44533024"/>
      <w:bookmarkStart w:id="30" w:name="_Toc44692768"/>
      <w:r w:rsidRPr="007C5E0F">
        <w:lastRenderedPageBreak/>
        <w:t>International Transfers</w:t>
      </w:r>
      <w:bookmarkEnd w:id="29"/>
      <w:bookmarkEnd w:id="30"/>
    </w:p>
    <w:p w14:paraId="16B0F3E8" w14:textId="77777777" w:rsidR="00F5272F" w:rsidRDefault="00F5272F" w:rsidP="00F5272F">
      <w:r w:rsidRPr="007C5E0F">
        <w:t>The Company shall not transfer the Data (nor permit the Data to be transferred) outside of the European Economic Area ("EEA") unless it first takes such measures as are necessary to ensure any such transfer is in compliance with Applicable Data Protection Law.</w:t>
      </w:r>
    </w:p>
    <w:p w14:paraId="04A7705B" w14:textId="77777777" w:rsidR="00084ADC" w:rsidRPr="007C5E0F" w:rsidRDefault="00084ADC" w:rsidP="00F5272F"/>
    <w:p w14:paraId="4F35D7B4" w14:textId="77777777" w:rsidR="00F5272F" w:rsidRPr="00995F42" w:rsidRDefault="00F5272F" w:rsidP="00084ADC">
      <w:pPr>
        <w:pStyle w:val="Heading2"/>
        <w:numPr>
          <w:ilvl w:val="0"/>
          <w:numId w:val="34"/>
        </w:numPr>
      </w:pPr>
      <w:bookmarkStart w:id="31" w:name="_Ref44625780"/>
      <w:bookmarkStart w:id="32" w:name="_Toc44692769"/>
      <w:r w:rsidRPr="00995F42">
        <w:t>Security</w:t>
      </w:r>
      <w:bookmarkEnd w:id="31"/>
      <w:bookmarkEnd w:id="32"/>
    </w:p>
    <w:p w14:paraId="5FA0F160" w14:textId="595F9249" w:rsidR="00F5272F" w:rsidRPr="007C5E0F" w:rsidRDefault="00F5272F" w:rsidP="00084ADC">
      <w:pPr>
        <w:pStyle w:val="ListParagraph"/>
        <w:numPr>
          <w:ilvl w:val="1"/>
          <w:numId w:val="34"/>
        </w:numPr>
      </w:pPr>
      <w:r w:rsidRPr="007C5E0F">
        <w:t xml:space="preserve">Taking into account the state of the art, the costs of implementation and the nature, scope, context and purposes of processing to be carried out by the Company, as well as the risk of varying likelihood and severity for the rights and freedoms of natural persons, the Company shall implement appropriate technical and organisational measures to protect the Data from </w:t>
      </w:r>
      <w:r w:rsidRPr="007C5E0F">
        <w:fldChar w:fldCharType="begin"/>
      </w:r>
      <w:r w:rsidRPr="007C5E0F">
        <w:instrText xml:space="preserve"> REF _Ref44532926 \h </w:instrText>
      </w:r>
      <w:r w:rsidRPr="007C5E0F">
        <w:fldChar w:fldCharType="separate"/>
      </w:r>
      <w:r w:rsidR="004E376F" w:rsidRPr="007C5E0F">
        <w:t>Security Incidents / Data Protection Breaches</w:t>
      </w:r>
      <w:r w:rsidRPr="007C5E0F">
        <w:fldChar w:fldCharType="end"/>
      </w:r>
      <w:r w:rsidR="00C5112F">
        <w:t xml:space="preserve"> data breaches</w:t>
      </w:r>
      <w:r w:rsidRPr="007C5E0F">
        <w:t>,</w:t>
      </w:r>
      <w:r w:rsidR="00C5112F">
        <w:t xml:space="preserve"> (as more specifically defined in clause </w:t>
      </w:r>
      <w:r w:rsidR="00C5112F">
        <w:fldChar w:fldCharType="begin"/>
      </w:r>
      <w:r w:rsidR="00C5112F">
        <w:instrText xml:space="preserve"> REF _Ref44679461 \r \h </w:instrText>
      </w:r>
      <w:r w:rsidR="00C5112F">
        <w:fldChar w:fldCharType="separate"/>
      </w:r>
      <w:r w:rsidR="004E376F">
        <w:t>12.1</w:t>
      </w:r>
      <w:r w:rsidR="00C5112F">
        <w:fldChar w:fldCharType="end"/>
      </w:r>
      <w:r w:rsidR="00C5112F">
        <w:t>)</w:t>
      </w:r>
      <w:r w:rsidRPr="007C5E0F">
        <w:t xml:space="preserve"> appropriate to the risk.</w:t>
      </w:r>
    </w:p>
    <w:p w14:paraId="3C58D9AD" w14:textId="03C6523D" w:rsidR="00F5272F" w:rsidRPr="000D377A" w:rsidRDefault="00F5272F" w:rsidP="00084ADC">
      <w:pPr>
        <w:pStyle w:val="ListParagraph"/>
        <w:numPr>
          <w:ilvl w:val="1"/>
          <w:numId w:val="34"/>
        </w:numPr>
      </w:pPr>
      <w:r w:rsidRPr="000D377A">
        <w:t xml:space="preserve">Technical measures are outlined in </w:t>
      </w:r>
      <w:r w:rsidR="00EB0BB8" w:rsidRPr="000D377A">
        <w:t xml:space="preserve">the Company’s </w:t>
      </w:r>
      <w:r w:rsidRPr="000D377A">
        <w:t>Information Security Policy and the Company is Cyber Essentials certified.</w:t>
      </w:r>
    </w:p>
    <w:p w14:paraId="37A3879B" w14:textId="0CA7D051" w:rsidR="00F5272F" w:rsidRDefault="00F5272F" w:rsidP="00F912D8">
      <w:pPr>
        <w:pStyle w:val="ListParagraph"/>
        <w:numPr>
          <w:ilvl w:val="1"/>
          <w:numId w:val="34"/>
        </w:numPr>
      </w:pPr>
      <w:r w:rsidRPr="007C5E0F">
        <w:t xml:space="preserve">Further details of the technical and organisational measures can be found in </w:t>
      </w:r>
      <w:r w:rsidRPr="00117899">
        <w:rPr>
          <w:color w:val="0563C1" w:themeColor="hyperlink"/>
          <w:u w:val="single"/>
        </w:rPr>
        <w:fldChar w:fldCharType="begin"/>
      </w:r>
      <w:r w:rsidRPr="007C5E0F">
        <w:instrText xml:space="preserve"> REF _Ref44497445 \h </w:instrText>
      </w:r>
      <w:r w:rsidRPr="00117899">
        <w:rPr>
          <w:color w:val="0563C1" w:themeColor="hyperlink"/>
          <w:u w:val="single"/>
        </w:rPr>
      </w:r>
      <w:r w:rsidRPr="00117899">
        <w:rPr>
          <w:color w:val="0563C1" w:themeColor="hyperlink"/>
          <w:u w:val="single"/>
        </w:rPr>
        <w:fldChar w:fldCharType="separate"/>
      </w:r>
      <w:r w:rsidR="004E376F" w:rsidRPr="00995F42">
        <w:t>Schedule A3: - Technical &amp; Organisational Measures</w:t>
      </w:r>
      <w:r w:rsidRPr="00117899">
        <w:rPr>
          <w:color w:val="0563C1" w:themeColor="hyperlink"/>
          <w:u w:val="single"/>
        </w:rPr>
        <w:fldChar w:fldCharType="end"/>
      </w:r>
      <w:r w:rsidR="00F912D8" w:rsidRPr="00F912D8">
        <w:rPr>
          <w:color w:val="0563C1" w:themeColor="hyperlink"/>
        </w:rPr>
        <w:t xml:space="preserve"> </w:t>
      </w:r>
      <w:r w:rsidRPr="007C5E0F">
        <w:t xml:space="preserve">of this </w:t>
      </w:r>
      <w:proofErr w:type="gramStart"/>
      <w:r w:rsidRPr="007C5E0F">
        <w:t>document</w:t>
      </w:r>
      <w:proofErr w:type="gramEnd"/>
    </w:p>
    <w:p w14:paraId="4DC271D8" w14:textId="77777777" w:rsidR="00117899" w:rsidRPr="007C5E0F" w:rsidRDefault="00117899" w:rsidP="00117899">
      <w:pPr>
        <w:pStyle w:val="ListParagraph"/>
        <w:ind w:left="792"/>
      </w:pPr>
    </w:p>
    <w:p w14:paraId="40D012A8" w14:textId="77777777" w:rsidR="00F5272F" w:rsidRPr="007C5E0F" w:rsidRDefault="00F5272F" w:rsidP="00084ADC">
      <w:pPr>
        <w:pStyle w:val="Heading2"/>
        <w:numPr>
          <w:ilvl w:val="0"/>
          <w:numId w:val="34"/>
        </w:numPr>
      </w:pPr>
      <w:bookmarkStart w:id="33" w:name="_Ref44532926"/>
      <w:bookmarkStart w:id="34" w:name="_Toc44692770"/>
      <w:r w:rsidRPr="007C5E0F">
        <w:t>Security Incidents / Data Protection Breaches</w:t>
      </w:r>
      <w:bookmarkEnd w:id="33"/>
      <w:bookmarkEnd w:id="34"/>
    </w:p>
    <w:p w14:paraId="09689538" w14:textId="77777777" w:rsidR="00F5272F" w:rsidRPr="007C5E0F" w:rsidRDefault="00F5272F" w:rsidP="00084ADC">
      <w:pPr>
        <w:pStyle w:val="ListParagraph"/>
        <w:numPr>
          <w:ilvl w:val="1"/>
          <w:numId w:val="34"/>
        </w:numPr>
      </w:pPr>
      <w:bookmarkStart w:id="35" w:name="_Ref44679461"/>
      <w:r w:rsidRPr="007C5E0F">
        <w:t>Security Incidents include: (</w:t>
      </w:r>
      <w:proofErr w:type="spellStart"/>
      <w:r w:rsidRPr="007C5E0F">
        <w:t>i</w:t>
      </w:r>
      <w:proofErr w:type="spellEnd"/>
      <w:r w:rsidRPr="007C5E0F">
        <w:t>) accidental or unlawful destruction, (ii) accidental loss, (iii) alteration, (iv) unauthorised disclosure of or (v) access to data, and (vi) any other breach of security.</w:t>
      </w:r>
      <w:bookmarkEnd w:id="35"/>
    </w:p>
    <w:p w14:paraId="0C314530" w14:textId="77777777" w:rsidR="00F5272F" w:rsidRPr="007C5E0F" w:rsidRDefault="00F5272F" w:rsidP="00084ADC">
      <w:pPr>
        <w:pStyle w:val="ListParagraph"/>
        <w:numPr>
          <w:ilvl w:val="1"/>
          <w:numId w:val="34"/>
        </w:numPr>
      </w:pPr>
      <w:r w:rsidRPr="007C5E0F">
        <w:t>Upon becoming aware of a Security Incident, the affected party shall inform the other party without undue delay and shall provide all such timely information and cooperation as the other party may reasonably require including in order for the affected party to fulfil its data breach reporting obligations under (and in accordance with the timescales required by) Applicable Data Protection Law.</w:t>
      </w:r>
    </w:p>
    <w:p w14:paraId="5937EC9F" w14:textId="77777777" w:rsidR="00F5272F" w:rsidRPr="007C5E0F" w:rsidRDefault="00F5272F" w:rsidP="00084ADC">
      <w:pPr>
        <w:pStyle w:val="ListParagraph"/>
        <w:numPr>
          <w:ilvl w:val="1"/>
          <w:numId w:val="34"/>
        </w:numPr>
      </w:pPr>
      <w:r w:rsidRPr="007C5E0F">
        <w:t>The parties shall each further take all such measures and actions as are reasonably necessary to remedy or mitigate the effects of the Security Incident and shall keep the other party up-to-date about all developments in connection with the Security Incident.</w:t>
      </w:r>
    </w:p>
    <w:p w14:paraId="517D73B7" w14:textId="77777777" w:rsidR="00F5272F" w:rsidRPr="007C5E0F" w:rsidRDefault="00F5272F" w:rsidP="00084ADC">
      <w:pPr>
        <w:pStyle w:val="ListParagraph"/>
        <w:numPr>
          <w:ilvl w:val="1"/>
          <w:numId w:val="34"/>
        </w:numPr>
      </w:pPr>
      <w:r w:rsidRPr="007C5E0F">
        <w:t>Each party must have a clear policy and procedure regarding the reporting and handling of security incidents, data protection breaches or data loss incidents.</w:t>
      </w:r>
    </w:p>
    <w:p w14:paraId="54CD1928" w14:textId="260C6BF2" w:rsidR="00F5272F" w:rsidRPr="007C5E0F" w:rsidRDefault="00F5272F" w:rsidP="00084ADC">
      <w:pPr>
        <w:pStyle w:val="ListParagraph"/>
        <w:numPr>
          <w:ilvl w:val="1"/>
          <w:numId w:val="34"/>
        </w:numPr>
      </w:pPr>
      <w:r w:rsidRPr="007C5E0F">
        <w:t xml:space="preserve">The </w:t>
      </w:r>
      <w:r w:rsidR="00F912D8">
        <w:t>c</w:t>
      </w:r>
      <w:r w:rsidR="00277F2A">
        <w:t>ontroller</w:t>
      </w:r>
      <w:r w:rsidRPr="007C5E0F">
        <w:t xml:space="preserve"> for the d</w:t>
      </w:r>
      <w:r w:rsidRPr="00006FD8">
        <w:t>omain</w:t>
      </w:r>
      <w:r w:rsidRPr="007C5E0F">
        <w:t xml:space="preserve"> where the personal data breach occurred is responsible for reporting to the supervisory authority and subsequent management.</w:t>
      </w:r>
    </w:p>
    <w:p w14:paraId="5B4B0007" w14:textId="2A3ADA3F" w:rsidR="00F5272F" w:rsidRPr="007C5E0F" w:rsidRDefault="00F5272F" w:rsidP="00084ADC">
      <w:pPr>
        <w:pStyle w:val="ListParagraph"/>
        <w:numPr>
          <w:ilvl w:val="1"/>
          <w:numId w:val="34"/>
        </w:numPr>
      </w:pPr>
      <w:r w:rsidRPr="007C5E0F">
        <w:t xml:space="preserve">The </w:t>
      </w:r>
      <w:r w:rsidR="00F912D8">
        <w:t>p</w:t>
      </w:r>
      <w:r w:rsidR="00277F2A">
        <w:t>rocessor</w:t>
      </w:r>
      <w:r w:rsidRPr="007C5E0F">
        <w:t xml:space="preserve"> for the </w:t>
      </w:r>
      <w:r w:rsidRPr="00006FD8">
        <w:t>domain</w:t>
      </w:r>
      <w:r w:rsidRPr="007C5E0F">
        <w:t xml:space="preserve"> where the personal data breach occurred is shall immediately report the breach to the </w:t>
      </w:r>
      <w:r w:rsidR="00F912D8">
        <w:t>c</w:t>
      </w:r>
      <w:r w:rsidR="00277F2A">
        <w:t>ontroller</w:t>
      </w:r>
      <w:r w:rsidRPr="007C5E0F">
        <w:t xml:space="preserve"> of the Data.</w:t>
      </w:r>
    </w:p>
    <w:p w14:paraId="674CE6FB" w14:textId="6FFC12B2" w:rsidR="00F5272F" w:rsidRPr="007C5E0F" w:rsidRDefault="00F5272F" w:rsidP="00084ADC">
      <w:pPr>
        <w:pStyle w:val="ListParagraph"/>
        <w:numPr>
          <w:ilvl w:val="1"/>
          <w:numId w:val="34"/>
        </w:numPr>
      </w:pPr>
      <w:r w:rsidRPr="007C5E0F">
        <w:t xml:space="preserve">In the event of a data breach, the responsible </w:t>
      </w:r>
      <w:r w:rsidR="00F912D8">
        <w:t>c</w:t>
      </w:r>
      <w:r w:rsidR="00277F2A">
        <w:t>ontroller</w:t>
      </w:r>
      <w:r w:rsidRPr="007C5E0F">
        <w:t xml:space="preserve"> should implement further control measures to reduce the risk or prevent a further breach and shall promptly (and in any event within 24 hours) notify the other party/</w:t>
      </w:r>
      <w:proofErr w:type="spellStart"/>
      <w:r w:rsidRPr="007C5E0F">
        <w:t>ies</w:t>
      </w:r>
      <w:proofErr w:type="spellEnd"/>
      <w:r w:rsidRPr="007C5E0F">
        <w:t xml:space="preserve"> of any personal data breach in respect of any Data and the other party shall provide all such assistance and information as the reporting </w:t>
      </w:r>
      <w:r w:rsidR="00F912D8">
        <w:t>c</w:t>
      </w:r>
      <w:r w:rsidR="00277F2A">
        <w:t>ontroller</w:t>
      </w:r>
      <w:r w:rsidRPr="007C5E0F">
        <w:t xml:space="preserve"> may reasonably require.</w:t>
      </w:r>
    </w:p>
    <w:p w14:paraId="0C460E3E" w14:textId="77777777" w:rsidR="00F5272F" w:rsidRPr="007C5E0F" w:rsidRDefault="00F5272F" w:rsidP="00084ADC">
      <w:pPr>
        <w:pStyle w:val="ListParagraph"/>
        <w:numPr>
          <w:ilvl w:val="1"/>
          <w:numId w:val="34"/>
        </w:numPr>
      </w:pPr>
      <w:r w:rsidRPr="007C5E0F">
        <w:t xml:space="preserve">Further details of the technical and organisational measures can be found in </w:t>
      </w:r>
      <w:r w:rsidRPr="00117899">
        <w:rPr>
          <w:color w:val="0563C1" w:themeColor="hyperlink"/>
          <w:highlight w:val="green"/>
          <w:u w:val="single"/>
        </w:rPr>
        <w:fldChar w:fldCharType="begin"/>
      </w:r>
      <w:r w:rsidRPr="007C5E0F">
        <w:instrText xml:space="preserve"> REF _Ref44497445 \h </w:instrText>
      </w:r>
      <w:r w:rsidRPr="00117899">
        <w:rPr>
          <w:color w:val="0563C1" w:themeColor="hyperlink"/>
          <w:highlight w:val="green"/>
          <w:u w:val="single"/>
        </w:rPr>
      </w:r>
      <w:r w:rsidRPr="00117899">
        <w:rPr>
          <w:color w:val="0563C1" w:themeColor="hyperlink"/>
          <w:highlight w:val="green"/>
          <w:u w:val="single"/>
        </w:rPr>
        <w:fldChar w:fldCharType="separate"/>
      </w:r>
      <w:r w:rsidR="004E376F" w:rsidRPr="00995F42">
        <w:t>Schedule A3: - Technical &amp; Organisational Measures</w:t>
      </w:r>
      <w:r w:rsidRPr="00117899">
        <w:rPr>
          <w:color w:val="0563C1" w:themeColor="hyperlink"/>
          <w:highlight w:val="green"/>
          <w:u w:val="single"/>
        </w:rPr>
        <w:fldChar w:fldCharType="end"/>
      </w:r>
      <w:r w:rsidRPr="00F912D8">
        <w:rPr>
          <w:color w:val="0563C1" w:themeColor="hyperlink"/>
        </w:rPr>
        <w:t xml:space="preserve"> </w:t>
      </w:r>
      <w:r w:rsidRPr="007C5E0F">
        <w:t xml:space="preserve">of this </w:t>
      </w:r>
      <w:proofErr w:type="gramStart"/>
      <w:r w:rsidRPr="007C5E0F">
        <w:t>document</w:t>
      </w:r>
      <w:proofErr w:type="gramEnd"/>
    </w:p>
    <w:p w14:paraId="769D18F1" w14:textId="77777777" w:rsidR="00F5272F" w:rsidRPr="007C5E0F" w:rsidRDefault="00F5272F" w:rsidP="00F5272F"/>
    <w:p w14:paraId="55CA7B4C" w14:textId="77777777" w:rsidR="00F5272F" w:rsidRPr="007C5E0F" w:rsidRDefault="00F5272F" w:rsidP="00084ADC">
      <w:pPr>
        <w:pStyle w:val="Heading2"/>
        <w:numPr>
          <w:ilvl w:val="0"/>
          <w:numId w:val="34"/>
        </w:numPr>
      </w:pPr>
      <w:bookmarkStart w:id="36" w:name="_Toc44692771"/>
      <w:r w:rsidRPr="007C5E0F">
        <w:t>Retention, Disposal, Deletion or Return of Data</w:t>
      </w:r>
      <w:bookmarkEnd w:id="36"/>
    </w:p>
    <w:p w14:paraId="53E8ECE6" w14:textId="77777777" w:rsidR="00F5272F" w:rsidRPr="007C5E0F" w:rsidRDefault="00F5272F" w:rsidP="00084ADC">
      <w:pPr>
        <w:pStyle w:val="ListParagraph"/>
        <w:numPr>
          <w:ilvl w:val="1"/>
          <w:numId w:val="34"/>
        </w:numPr>
      </w:pPr>
      <w:r w:rsidRPr="007C5E0F">
        <w:t xml:space="preserve">The Company shall maintain complete, accurate and up-to-date written records of </w:t>
      </w:r>
      <w:proofErr w:type="gramStart"/>
      <w:r w:rsidRPr="007C5E0F">
        <w:t>all of</w:t>
      </w:r>
      <w:proofErr w:type="gramEnd"/>
      <w:r w:rsidRPr="007C5E0F">
        <w:t xml:space="preserve"> its processing of the Data and as necessary to demonstrate its compliance with this Agreement. </w:t>
      </w:r>
    </w:p>
    <w:p w14:paraId="29D508AD" w14:textId="7CE0BFEC" w:rsidR="00F5272F" w:rsidRPr="00E13DF1" w:rsidRDefault="00F5272F" w:rsidP="00084ADC">
      <w:pPr>
        <w:pStyle w:val="ListParagraph"/>
        <w:numPr>
          <w:ilvl w:val="1"/>
          <w:numId w:val="34"/>
        </w:numPr>
      </w:pPr>
      <w:r w:rsidRPr="00E13DF1">
        <w:t xml:space="preserve">The </w:t>
      </w:r>
      <w:r w:rsidR="0079178C" w:rsidRPr="00E13DF1">
        <w:t>C</w:t>
      </w:r>
      <w:r w:rsidRPr="00E13DF1">
        <w:t xml:space="preserve">ompany shall retain the School Data </w:t>
      </w:r>
      <w:r w:rsidR="00E13DF1" w:rsidRPr="00E13DF1">
        <w:t>for the duration of the subscription.</w:t>
      </w:r>
    </w:p>
    <w:p w14:paraId="4828CF68" w14:textId="0C92D87E" w:rsidR="00D93EF8" w:rsidRPr="00117899" w:rsidRDefault="00F5272F" w:rsidP="00084ADC">
      <w:pPr>
        <w:pStyle w:val="ListParagraph"/>
        <w:numPr>
          <w:ilvl w:val="1"/>
          <w:numId w:val="34"/>
        </w:numPr>
        <w:rPr>
          <w:color w:val="7030A0"/>
        </w:rPr>
      </w:pPr>
      <w:r w:rsidRPr="005F3926">
        <w:t xml:space="preserve">The </w:t>
      </w:r>
      <w:r w:rsidR="0079178C" w:rsidRPr="005F3926">
        <w:t>C</w:t>
      </w:r>
      <w:r w:rsidRPr="005F3926">
        <w:t>ompany shall retain the Business Data for</w:t>
      </w:r>
      <w:r w:rsidR="00D93EF8" w:rsidRPr="005F3926">
        <w:t xml:space="preserve"> a period of 12 weeks after the expiry of the Subscription Period, unless otherwise required by law.</w:t>
      </w:r>
    </w:p>
    <w:p w14:paraId="4D069310" w14:textId="5FD104F8" w:rsidR="00F5272F" w:rsidRPr="007C5E0F" w:rsidRDefault="00F5272F" w:rsidP="00084ADC">
      <w:pPr>
        <w:pStyle w:val="ListParagraph"/>
        <w:numPr>
          <w:ilvl w:val="1"/>
          <w:numId w:val="34"/>
        </w:numPr>
      </w:pPr>
      <w:r w:rsidRPr="00252539">
        <w:lastRenderedPageBreak/>
        <w:t xml:space="preserve">Upon written request by the School, the Company shall </w:t>
      </w:r>
      <w:r w:rsidR="00252539" w:rsidRPr="00252539">
        <w:t xml:space="preserve">return or </w:t>
      </w:r>
      <w:r w:rsidRPr="00252539">
        <w:t>destroy all Data (including all</w:t>
      </w:r>
      <w:r w:rsidRPr="007C5E0F">
        <w:t xml:space="preserve"> copies of the Data) in its possession or control (including any Data subcontracted to a third party for processing).</w:t>
      </w:r>
    </w:p>
    <w:p w14:paraId="1044A9F4" w14:textId="77777777" w:rsidR="00F5272F" w:rsidRDefault="00F5272F" w:rsidP="00084ADC">
      <w:pPr>
        <w:pStyle w:val="ListParagraph"/>
        <w:numPr>
          <w:ilvl w:val="1"/>
          <w:numId w:val="34"/>
        </w:numPr>
      </w:pPr>
      <w:r w:rsidRPr="007C5E0F">
        <w:t>This requirement shall not apply to the extent that the Company is required by any EU (or any EU Member State) law to retain some or all of the Data, in which event the Company shall isolate and protect the Data from any further processing except to the extent required by such law.</w:t>
      </w:r>
    </w:p>
    <w:p w14:paraId="34505302" w14:textId="21354E92" w:rsidR="00554F23" w:rsidRDefault="00554F23" w:rsidP="00554F23">
      <w:pPr>
        <w:ind w:left="360"/>
        <w:contextualSpacing/>
      </w:pPr>
    </w:p>
    <w:p w14:paraId="70625383" w14:textId="663099AD" w:rsidR="007C5E0F" w:rsidRPr="007C5E0F" w:rsidRDefault="007C5E0F" w:rsidP="00117899">
      <w:pPr>
        <w:pStyle w:val="Heading2"/>
        <w:numPr>
          <w:ilvl w:val="0"/>
          <w:numId w:val="7"/>
        </w:numPr>
      </w:pPr>
      <w:bookmarkStart w:id="37" w:name="_Ref44623937"/>
      <w:bookmarkStart w:id="38" w:name="_Ref44623993"/>
      <w:bookmarkStart w:id="39" w:name="_Toc44692772"/>
      <w:r w:rsidRPr="007C5E0F">
        <w:t>Confidentiality</w:t>
      </w:r>
      <w:bookmarkEnd w:id="23"/>
      <w:bookmarkEnd w:id="24"/>
      <w:bookmarkEnd w:id="25"/>
      <w:bookmarkEnd w:id="37"/>
      <w:bookmarkEnd w:id="38"/>
      <w:bookmarkEnd w:id="39"/>
    </w:p>
    <w:p w14:paraId="072ACE31" w14:textId="77777777" w:rsidR="007C5E0F" w:rsidRPr="00790CA8" w:rsidRDefault="007C5E0F" w:rsidP="00ED620D">
      <w:pPr>
        <w:numPr>
          <w:ilvl w:val="1"/>
          <w:numId w:val="7"/>
        </w:numPr>
        <w:contextualSpacing/>
      </w:pPr>
      <w:r w:rsidRPr="00790CA8">
        <w:t xml:space="preserve">Each party agrees to keep confidential any Confidential Information disclosed to it by other parties as set out in </w:t>
      </w:r>
      <w:r w:rsidRPr="00790CA8">
        <w:fldChar w:fldCharType="begin"/>
      </w:r>
      <w:r w:rsidRPr="00790CA8">
        <w:instrText xml:space="preserve"> REF _Ref44503127 \h  \* MERGEFORMAT </w:instrText>
      </w:r>
      <w:r w:rsidRPr="00790CA8">
        <w:fldChar w:fldCharType="separate"/>
      </w:r>
      <w:r w:rsidR="004E376F" w:rsidRPr="007C5E0F">
        <w:t>Confidentiality of Processing</w:t>
      </w:r>
      <w:r w:rsidRPr="00790CA8">
        <w:fldChar w:fldCharType="end"/>
      </w:r>
      <w:r w:rsidRPr="00790CA8">
        <w:t>.</w:t>
      </w:r>
    </w:p>
    <w:p w14:paraId="1034DC2F" w14:textId="77777777" w:rsidR="007C5E0F" w:rsidRPr="00790CA8" w:rsidRDefault="007C5E0F" w:rsidP="00ED620D">
      <w:pPr>
        <w:numPr>
          <w:ilvl w:val="1"/>
          <w:numId w:val="7"/>
        </w:numPr>
        <w:contextualSpacing/>
      </w:pPr>
      <w:r w:rsidRPr="00790CA8">
        <w:t>To the extent any Confidential Information is Data, such Confidential Information may be disclosed or used only to the extent such disclosure or use does not conflict with the terms of this Agreement.</w:t>
      </w:r>
    </w:p>
    <w:p w14:paraId="56EFBB42" w14:textId="77777777" w:rsidR="007C5E0F" w:rsidRPr="00790CA8" w:rsidRDefault="007C5E0F" w:rsidP="00ED620D">
      <w:pPr>
        <w:numPr>
          <w:ilvl w:val="1"/>
          <w:numId w:val="7"/>
        </w:numPr>
        <w:contextualSpacing/>
        <w:rPr>
          <w:rFonts w:cstheme="minorHAnsi"/>
        </w:rPr>
      </w:pPr>
      <w:r w:rsidRPr="00790CA8">
        <w:t xml:space="preserve">Each party shall give notice to the others of any unauthorised misuse, disclosure, </w:t>
      </w:r>
      <w:proofErr w:type="gramStart"/>
      <w:r w:rsidRPr="00790CA8">
        <w:t>theft</w:t>
      </w:r>
      <w:proofErr w:type="gramEnd"/>
      <w:r w:rsidRPr="00790CA8">
        <w:t xml:space="preserve"> or loss of the other party’s Confidential Information immediately upon becoming aware of the same.</w:t>
      </w:r>
    </w:p>
    <w:p w14:paraId="45EFB80E" w14:textId="15FC4156" w:rsidR="007C5E0F" w:rsidRPr="00790CA8" w:rsidRDefault="007C5E0F" w:rsidP="00ED620D">
      <w:pPr>
        <w:numPr>
          <w:ilvl w:val="1"/>
          <w:numId w:val="7"/>
        </w:numPr>
        <w:contextualSpacing/>
        <w:rPr>
          <w:rFonts w:cstheme="minorHAnsi"/>
        </w:rPr>
      </w:pPr>
      <w:bookmarkStart w:id="40" w:name="a361151"/>
      <w:r w:rsidRPr="00790CA8">
        <w:rPr>
          <w:rFonts w:cstheme="minorHAnsi"/>
        </w:rPr>
        <w:t xml:space="preserve">The obligations set out in this clause </w:t>
      </w:r>
      <w:r w:rsidR="00117899">
        <w:rPr>
          <w:rFonts w:cstheme="minorHAnsi"/>
        </w:rPr>
        <w:fldChar w:fldCharType="begin"/>
      </w:r>
      <w:r w:rsidR="00117899">
        <w:rPr>
          <w:rFonts w:cstheme="minorHAnsi"/>
        </w:rPr>
        <w:instrText xml:space="preserve"> REF _Ref44623937 \r \h </w:instrText>
      </w:r>
      <w:r w:rsidR="00117899">
        <w:rPr>
          <w:rFonts w:cstheme="minorHAnsi"/>
        </w:rPr>
      </w:r>
      <w:r w:rsidR="00117899">
        <w:rPr>
          <w:rFonts w:cstheme="minorHAnsi"/>
        </w:rPr>
        <w:fldChar w:fldCharType="separate"/>
      </w:r>
      <w:r w:rsidR="004E376F">
        <w:rPr>
          <w:rFonts w:cstheme="minorHAnsi"/>
        </w:rPr>
        <w:t>14</w:t>
      </w:r>
      <w:r w:rsidR="00117899">
        <w:rPr>
          <w:rFonts w:cstheme="minorHAnsi"/>
        </w:rPr>
        <w:fldChar w:fldCharType="end"/>
      </w:r>
      <w:r w:rsidRPr="00790CA8">
        <w:rPr>
          <w:rFonts w:cstheme="minorHAnsi"/>
        </w:rPr>
        <w:t>, shall not apply to Confidential Information which the receiving party can demonstrate:</w:t>
      </w:r>
      <w:bookmarkEnd w:id="40"/>
    </w:p>
    <w:p w14:paraId="1874CC34" w14:textId="77777777" w:rsidR="007C5E0F" w:rsidRPr="00790CA8" w:rsidRDefault="007C5E0F" w:rsidP="00117899">
      <w:pPr>
        <w:numPr>
          <w:ilvl w:val="2"/>
          <w:numId w:val="7"/>
        </w:numPr>
        <w:contextualSpacing/>
        <w:rPr>
          <w:rFonts w:cstheme="minorHAnsi"/>
        </w:rPr>
      </w:pPr>
      <w:bookmarkStart w:id="41" w:name="a431876"/>
      <w:r w:rsidRPr="00790CA8">
        <w:rPr>
          <w:rFonts w:cstheme="minorHAnsi"/>
        </w:rPr>
        <w:t xml:space="preserve">is or has become publicly known other than through breach of this clause </w:t>
      </w:r>
      <w:r w:rsidRPr="00790CA8">
        <w:rPr>
          <w:rFonts w:cstheme="minorHAnsi"/>
        </w:rPr>
        <w:fldChar w:fldCharType="begin"/>
      </w:r>
      <w:r w:rsidRPr="00790CA8">
        <w:rPr>
          <w:rFonts w:cstheme="minorHAnsi"/>
        </w:rPr>
        <w:instrText xml:space="preserve"> REF _Ref44590275 \r \h  \* MERGEFORMAT </w:instrText>
      </w:r>
      <w:r w:rsidRPr="00790CA8">
        <w:rPr>
          <w:rFonts w:cstheme="minorHAnsi"/>
        </w:rPr>
      </w:r>
      <w:r w:rsidRPr="00790CA8">
        <w:rPr>
          <w:rFonts w:cstheme="minorHAnsi"/>
        </w:rPr>
        <w:fldChar w:fldCharType="separate"/>
      </w:r>
      <w:r w:rsidR="00F912D8">
        <w:rPr>
          <w:rFonts w:cstheme="minorHAnsi"/>
        </w:rPr>
        <w:t>6</w:t>
      </w:r>
      <w:r w:rsidRPr="00790CA8">
        <w:rPr>
          <w:rFonts w:cstheme="minorHAnsi"/>
        </w:rPr>
        <w:fldChar w:fldCharType="end"/>
      </w:r>
      <w:r w:rsidRPr="00790CA8">
        <w:rPr>
          <w:rFonts w:cstheme="minorHAnsi"/>
        </w:rPr>
        <w:t xml:space="preserve"> or</w:t>
      </w:r>
      <w:bookmarkEnd w:id="41"/>
    </w:p>
    <w:p w14:paraId="53CA9592" w14:textId="77777777" w:rsidR="007C5E0F" w:rsidRPr="00790CA8" w:rsidRDefault="007C5E0F" w:rsidP="00117899">
      <w:pPr>
        <w:numPr>
          <w:ilvl w:val="2"/>
          <w:numId w:val="7"/>
        </w:numPr>
        <w:contextualSpacing/>
        <w:rPr>
          <w:rFonts w:cstheme="minorHAnsi"/>
        </w:rPr>
      </w:pPr>
      <w:bookmarkStart w:id="42" w:name="a485282"/>
      <w:r w:rsidRPr="00790CA8">
        <w:rPr>
          <w:rFonts w:cstheme="minorHAnsi"/>
        </w:rPr>
        <w:t>was in possession of the receiving party prior to disclosure by the other party; or</w:t>
      </w:r>
      <w:bookmarkEnd w:id="42"/>
    </w:p>
    <w:p w14:paraId="1DD8E219" w14:textId="77777777" w:rsidR="007C5E0F" w:rsidRPr="00790CA8" w:rsidRDefault="007C5E0F" w:rsidP="00117899">
      <w:pPr>
        <w:numPr>
          <w:ilvl w:val="2"/>
          <w:numId w:val="7"/>
        </w:numPr>
        <w:contextualSpacing/>
        <w:rPr>
          <w:rFonts w:cstheme="minorHAnsi"/>
        </w:rPr>
      </w:pPr>
      <w:bookmarkStart w:id="43" w:name="a325062"/>
      <w:r w:rsidRPr="00790CA8">
        <w:rPr>
          <w:rFonts w:cstheme="minorHAnsi"/>
        </w:rPr>
        <w:t>was received by the receiving party from an independent third party who has full right of disclosure; or</w:t>
      </w:r>
      <w:bookmarkEnd w:id="43"/>
    </w:p>
    <w:p w14:paraId="2466ADAE" w14:textId="77777777" w:rsidR="007C5E0F" w:rsidRPr="00790CA8" w:rsidRDefault="007C5E0F" w:rsidP="00117899">
      <w:pPr>
        <w:numPr>
          <w:ilvl w:val="2"/>
          <w:numId w:val="7"/>
        </w:numPr>
        <w:contextualSpacing/>
        <w:rPr>
          <w:rFonts w:cstheme="minorHAnsi"/>
        </w:rPr>
      </w:pPr>
      <w:bookmarkStart w:id="44" w:name="a98164"/>
      <w:r w:rsidRPr="00790CA8">
        <w:rPr>
          <w:rFonts w:cstheme="minorHAnsi"/>
        </w:rPr>
        <w:t>was required to be disclosed by governmental authority, provided that the party subject to such requirement to disclose gives the other party prompt written notice of the requirement.</w:t>
      </w:r>
      <w:bookmarkEnd w:id="44"/>
    </w:p>
    <w:p w14:paraId="1221A276" w14:textId="1B67D51D" w:rsidR="007C5E0F" w:rsidRPr="00790CA8" w:rsidRDefault="007C5E0F" w:rsidP="00ED620D">
      <w:pPr>
        <w:numPr>
          <w:ilvl w:val="1"/>
          <w:numId w:val="7"/>
        </w:numPr>
        <w:contextualSpacing/>
        <w:rPr>
          <w:rFonts w:cstheme="minorHAnsi"/>
        </w:rPr>
      </w:pPr>
      <w:bookmarkStart w:id="45" w:name="a955260"/>
      <w:r w:rsidRPr="00790CA8">
        <w:rPr>
          <w:rFonts w:cstheme="minorHAnsi"/>
        </w:rPr>
        <w:t xml:space="preserve">The obligations of confidentiality in this clause </w:t>
      </w:r>
      <w:r w:rsidR="00117899">
        <w:rPr>
          <w:rFonts w:cstheme="minorHAnsi"/>
        </w:rPr>
        <w:fldChar w:fldCharType="begin"/>
      </w:r>
      <w:r w:rsidR="00117899">
        <w:rPr>
          <w:rFonts w:cstheme="minorHAnsi"/>
        </w:rPr>
        <w:instrText xml:space="preserve"> REF _Ref44623993 \r \h </w:instrText>
      </w:r>
      <w:r w:rsidR="00117899">
        <w:rPr>
          <w:rFonts w:cstheme="minorHAnsi"/>
        </w:rPr>
      </w:r>
      <w:r w:rsidR="00117899">
        <w:rPr>
          <w:rFonts w:cstheme="minorHAnsi"/>
        </w:rPr>
        <w:fldChar w:fldCharType="separate"/>
      </w:r>
      <w:r w:rsidR="004E376F">
        <w:rPr>
          <w:rFonts w:cstheme="minorHAnsi"/>
        </w:rPr>
        <w:t>14</w:t>
      </w:r>
      <w:r w:rsidR="00117899">
        <w:rPr>
          <w:rFonts w:cstheme="minorHAnsi"/>
        </w:rPr>
        <w:fldChar w:fldCharType="end"/>
      </w:r>
      <w:r w:rsidRPr="00790CA8">
        <w:rPr>
          <w:rFonts w:cstheme="minorHAnsi"/>
        </w:rPr>
        <w:t xml:space="preserve"> shall not be affected by the expiry or termination of this Agreement.</w:t>
      </w:r>
      <w:bookmarkEnd w:id="45"/>
    </w:p>
    <w:p w14:paraId="7EAE5B33" w14:textId="77777777" w:rsidR="007C5E0F" w:rsidRPr="007C5E0F" w:rsidRDefault="007C5E0F" w:rsidP="00DA0766">
      <w:bookmarkStart w:id="46" w:name="a641195"/>
    </w:p>
    <w:p w14:paraId="237D77AA" w14:textId="77777777" w:rsidR="00936572" w:rsidRPr="00155CDE" w:rsidRDefault="00936572" w:rsidP="00936572">
      <w:pPr>
        <w:keepNext/>
        <w:keepLines/>
        <w:numPr>
          <w:ilvl w:val="0"/>
          <w:numId w:val="7"/>
        </w:numPr>
        <w:spacing w:before="40" w:after="0"/>
        <w:outlineLvl w:val="1"/>
        <w:rPr>
          <w:rFonts w:asciiTheme="majorHAnsi" w:eastAsiaTheme="majorEastAsia" w:hAnsiTheme="majorHAnsi" w:cstheme="majorBidi"/>
          <w:color w:val="2E74B5" w:themeColor="accent1" w:themeShade="BF"/>
          <w:sz w:val="26"/>
          <w:szCs w:val="26"/>
        </w:rPr>
      </w:pPr>
      <w:bookmarkStart w:id="47" w:name="_Toc44534286"/>
      <w:bookmarkStart w:id="48" w:name="_Ref44659055"/>
      <w:bookmarkStart w:id="49" w:name="_Toc44692773"/>
      <w:bookmarkStart w:id="50" w:name="_Ref44602054"/>
      <w:bookmarkEnd w:id="46"/>
      <w:r w:rsidRPr="00155CDE">
        <w:rPr>
          <w:rFonts w:asciiTheme="majorHAnsi" w:eastAsiaTheme="majorEastAsia" w:hAnsiTheme="majorHAnsi" w:cstheme="majorBidi"/>
          <w:color w:val="2E74B5" w:themeColor="accent1" w:themeShade="BF"/>
          <w:sz w:val="26"/>
          <w:szCs w:val="26"/>
        </w:rPr>
        <w:t>Subcontracting</w:t>
      </w:r>
      <w:bookmarkEnd w:id="47"/>
      <w:bookmarkEnd w:id="48"/>
      <w:bookmarkEnd w:id="49"/>
    </w:p>
    <w:p w14:paraId="1F64896E" w14:textId="7A842DD5" w:rsidR="00936572" w:rsidRPr="00155CDE" w:rsidRDefault="00936572" w:rsidP="00936572">
      <w:pPr>
        <w:numPr>
          <w:ilvl w:val="1"/>
          <w:numId w:val="7"/>
        </w:numPr>
        <w:contextualSpacing/>
      </w:pPr>
      <w:bookmarkStart w:id="51" w:name="_Ref44659025"/>
      <w:r w:rsidRPr="00155CDE">
        <w:t xml:space="preserve">The School hereby authorises the Company to appoint third parties to provide web and app development services to the Company in connection with the </w:t>
      </w:r>
      <w:r>
        <w:t>Platform</w:t>
      </w:r>
      <w:r w:rsidRPr="00155CDE">
        <w:t>, and</w:t>
      </w:r>
      <w:r>
        <w:t xml:space="preserve"> third parties listed in </w:t>
      </w:r>
      <w:r w:rsidR="008C57D7">
        <w:fldChar w:fldCharType="begin"/>
      </w:r>
      <w:r w:rsidR="008C57D7">
        <w:instrText xml:space="preserve"> REF _Ref44503318 \h </w:instrText>
      </w:r>
      <w:r w:rsidR="008C57D7">
        <w:fldChar w:fldCharType="separate"/>
      </w:r>
      <w:r w:rsidR="004E376F">
        <w:rPr>
          <w:rFonts w:eastAsia="Arial"/>
        </w:rPr>
        <w:t>ANNEX A</w:t>
      </w:r>
      <w:r w:rsidR="008C57D7">
        <w:fldChar w:fldCharType="end"/>
      </w:r>
      <w:r w:rsidR="008C57D7">
        <w:t xml:space="preserve"> </w:t>
      </w:r>
      <w:r>
        <w:t>to this Agreement</w:t>
      </w:r>
      <w:r w:rsidRPr="00155CDE">
        <w:t xml:space="preserve"> to provide electronic data storage and transmission services to the Company in connection with the </w:t>
      </w:r>
      <w:r>
        <w:t>Platform</w:t>
      </w:r>
      <w:r w:rsidRPr="00155CDE">
        <w:t>.</w:t>
      </w:r>
      <w:bookmarkEnd w:id="51"/>
    </w:p>
    <w:p w14:paraId="6EF8FE2D" w14:textId="508D31CF" w:rsidR="00936572" w:rsidRPr="00155CDE" w:rsidRDefault="00936572" w:rsidP="00936572">
      <w:pPr>
        <w:numPr>
          <w:ilvl w:val="1"/>
          <w:numId w:val="7"/>
        </w:numPr>
        <w:contextualSpacing/>
      </w:pPr>
      <w:bookmarkStart w:id="52" w:name="_Ref44659033"/>
      <w:r w:rsidRPr="00155CDE">
        <w:t xml:space="preserve">The School hereby authorises the Company to appoint the sub-contractors listed in </w:t>
      </w:r>
      <w:r>
        <w:fldChar w:fldCharType="begin"/>
      </w:r>
      <w:r>
        <w:instrText xml:space="preserve"> REF _Ref44503318 \h </w:instrText>
      </w:r>
      <w:r>
        <w:fldChar w:fldCharType="separate"/>
      </w:r>
      <w:r w:rsidR="004E376F">
        <w:rPr>
          <w:rFonts w:eastAsia="Arial"/>
        </w:rPr>
        <w:t>ANNEX A</w:t>
      </w:r>
      <w:r>
        <w:fldChar w:fldCharType="end"/>
      </w:r>
      <w:r>
        <w:t xml:space="preserve"> </w:t>
      </w:r>
      <w:r w:rsidRPr="00155CDE">
        <w:t xml:space="preserve">to this Schedule to carry out </w:t>
      </w:r>
      <w:r w:rsidR="00F912D8">
        <w:t>p</w:t>
      </w:r>
      <w:r w:rsidRPr="00155CDE">
        <w:t>rocessing activities in connection with the Data. The Company shall use reasonable endeavours to promptly notify the School of any changes to the identity of such third parties from time-to-time.</w:t>
      </w:r>
      <w:bookmarkEnd w:id="52"/>
    </w:p>
    <w:p w14:paraId="613BED8C" w14:textId="22B8DF94" w:rsidR="00936572" w:rsidRPr="00155CDE" w:rsidRDefault="00936572" w:rsidP="00936572">
      <w:pPr>
        <w:numPr>
          <w:ilvl w:val="1"/>
          <w:numId w:val="7"/>
        </w:numPr>
        <w:contextualSpacing/>
        <w:rPr>
          <w:rFonts w:eastAsiaTheme="minorEastAsia"/>
        </w:rPr>
      </w:pPr>
      <w:r w:rsidRPr="00155CDE">
        <w:t>S</w:t>
      </w:r>
      <w:r>
        <w:t xml:space="preserve">ave as permitted by paragraphs </w:t>
      </w:r>
      <w:r w:rsidR="008C57D7">
        <w:fldChar w:fldCharType="begin"/>
      </w:r>
      <w:r w:rsidR="008C57D7">
        <w:instrText xml:space="preserve"> REF _Ref44659025 \r \h </w:instrText>
      </w:r>
      <w:r w:rsidR="008C57D7">
        <w:fldChar w:fldCharType="separate"/>
      </w:r>
      <w:r w:rsidR="004E376F">
        <w:t>15.1</w:t>
      </w:r>
      <w:r w:rsidR="008C57D7">
        <w:fldChar w:fldCharType="end"/>
      </w:r>
      <w:r w:rsidR="008C57D7">
        <w:t xml:space="preserve"> </w:t>
      </w:r>
      <w:r>
        <w:t xml:space="preserve">and </w:t>
      </w:r>
      <w:r w:rsidR="008C57D7">
        <w:fldChar w:fldCharType="begin"/>
      </w:r>
      <w:r w:rsidR="008C57D7">
        <w:instrText xml:space="preserve"> REF _Ref44659033 \r \h </w:instrText>
      </w:r>
      <w:r w:rsidR="008C57D7">
        <w:fldChar w:fldCharType="separate"/>
      </w:r>
      <w:r w:rsidR="004E376F">
        <w:t>15.2</w:t>
      </w:r>
      <w:r w:rsidR="008C57D7">
        <w:fldChar w:fldCharType="end"/>
      </w:r>
      <w:r w:rsidRPr="00155CDE">
        <w:t>, the Company shall not appoint any other sub-contractor in connection with the processing of the Data without the prior permission of the School</w:t>
      </w:r>
      <w:r w:rsidR="6393F688">
        <w:t xml:space="preserve"> </w:t>
      </w:r>
      <w:r w:rsidR="6393F688" w:rsidRPr="55287524">
        <w:rPr>
          <w:rFonts w:ascii="Calibri" w:eastAsia="Calibri" w:hAnsi="Calibri" w:cs="Calibri"/>
          <w:color w:val="1D1C1D"/>
        </w:rPr>
        <w:t>(not to be unreasonably withheld, conditioned or delayed)</w:t>
      </w:r>
      <w:r w:rsidR="32263A85">
        <w:t>.</w:t>
      </w:r>
    </w:p>
    <w:p w14:paraId="5314EE99" w14:textId="7457B9C9" w:rsidR="00936572" w:rsidRPr="00155CDE" w:rsidRDefault="00936572" w:rsidP="00936572">
      <w:pPr>
        <w:numPr>
          <w:ilvl w:val="1"/>
          <w:numId w:val="7"/>
        </w:numPr>
        <w:contextualSpacing/>
      </w:pPr>
      <w:r w:rsidRPr="00155CDE">
        <w:t>Where the Company appoints a sub-contractor pursu</w:t>
      </w:r>
      <w:r>
        <w:t xml:space="preserve">ant to this paragraph </w:t>
      </w:r>
      <w:r w:rsidR="008C57D7">
        <w:fldChar w:fldCharType="begin"/>
      </w:r>
      <w:r w:rsidR="008C57D7">
        <w:instrText xml:space="preserve"> REF _Ref44659055 \r \h </w:instrText>
      </w:r>
      <w:r w:rsidR="008C57D7">
        <w:fldChar w:fldCharType="separate"/>
      </w:r>
      <w:r w:rsidR="004E376F">
        <w:t>15</w:t>
      </w:r>
      <w:r w:rsidR="008C57D7">
        <w:fldChar w:fldCharType="end"/>
      </w:r>
      <w:r w:rsidRPr="00155CDE">
        <w:t>, it shall ensure that the Company imposes data protection terms on any sub-contractor it appoints that protect the Data to the same standard as tho</w:t>
      </w:r>
      <w:r>
        <w:t>se provided for in this Agreement</w:t>
      </w:r>
      <w:r w:rsidRPr="00155CDE">
        <w:t>, and meet the requirements of Applicable Data Protection Law.</w:t>
      </w:r>
    </w:p>
    <w:p w14:paraId="65123C25" w14:textId="77777777" w:rsidR="00936572" w:rsidRPr="00155CDE" w:rsidRDefault="00936572" w:rsidP="00936572">
      <w:pPr>
        <w:numPr>
          <w:ilvl w:val="1"/>
          <w:numId w:val="7"/>
        </w:numPr>
        <w:contextualSpacing/>
      </w:pPr>
      <w:r w:rsidRPr="00155CDE">
        <w:t xml:space="preserve">The Company acknowledges that it remains fully liable for the acts, </w:t>
      </w:r>
      <w:proofErr w:type="gramStart"/>
      <w:r w:rsidRPr="00155CDE">
        <w:t>errors</w:t>
      </w:r>
      <w:proofErr w:type="gramEnd"/>
      <w:r w:rsidRPr="00155CDE">
        <w:t xml:space="preserve"> or omissions of any of its sub-contractors in respect of the Processing of the Data.</w:t>
      </w:r>
    </w:p>
    <w:p w14:paraId="6BD6C710" w14:textId="77777777" w:rsidR="00936572" w:rsidRPr="00936572" w:rsidRDefault="00936572" w:rsidP="00936572"/>
    <w:p w14:paraId="01EDB741" w14:textId="3978C689" w:rsidR="007C5E0F" w:rsidRPr="007C5E0F" w:rsidRDefault="007C5E0F" w:rsidP="00936572">
      <w:pPr>
        <w:pStyle w:val="Heading2"/>
        <w:numPr>
          <w:ilvl w:val="0"/>
          <w:numId w:val="7"/>
        </w:numPr>
      </w:pPr>
      <w:bookmarkStart w:id="53" w:name="_Ref44659112"/>
      <w:bookmarkStart w:id="54" w:name="_Toc44692774"/>
      <w:r w:rsidRPr="007C5E0F">
        <w:t>Limitation of Liability</w:t>
      </w:r>
      <w:bookmarkEnd w:id="50"/>
      <w:bookmarkEnd w:id="53"/>
      <w:bookmarkEnd w:id="54"/>
    </w:p>
    <w:p w14:paraId="72EC7A90" w14:textId="77777777" w:rsidR="007C5E0F" w:rsidRPr="00EA2B03" w:rsidRDefault="007C5E0F" w:rsidP="00ED620D">
      <w:pPr>
        <w:numPr>
          <w:ilvl w:val="1"/>
          <w:numId w:val="7"/>
        </w:numPr>
        <w:contextualSpacing/>
      </w:pPr>
      <w:bookmarkStart w:id="55" w:name="_Ref44590753"/>
      <w:r w:rsidRPr="00EA2B03">
        <w:t>The Company shall have no liability to the School, whether arising in contract, tort (including negligence), breach of statutory duty or otherwise, for or in connection with:</w:t>
      </w:r>
      <w:bookmarkEnd w:id="55"/>
    </w:p>
    <w:p w14:paraId="7526EA68" w14:textId="77777777" w:rsidR="007C5E0F" w:rsidRPr="00EA2B03" w:rsidRDefault="007C5E0F" w:rsidP="00ED620D">
      <w:pPr>
        <w:numPr>
          <w:ilvl w:val="2"/>
          <w:numId w:val="7"/>
        </w:numPr>
        <w:contextualSpacing/>
      </w:pPr>
      <w:r w:rsidRPr="00EA2B03">
        <w:lastRenderedPageBreak/>
        <w:t xml:space="preserve">loss, interception or corruption of any Data resulting from any negligence or default by any provider of telecommunications services to the Company or the </w:t>
      </w:r>
      <w:proofErr w:type="gramStart"/>
      <w:r w:rsidRPr="00EA2B03">
        <w:t>School;</w:t>
      </w:r>
      <w:proofErr w:type="gramEnd"/>
    </w:p>
    <w:p w14:paraId="70FBA0F9" w14:textId="77777777" w:rsidR="007C5E0F" w:rsidRPr="00EA2B03" w:rsidRDefault="007C5E0F" w:rsidP="00ED620D">
      <w:pPr>
        <w:numPr>
          <w:ilvl w:val="2"/>
          <w:numId w:val="7"/>
        </w:numPr>
        <w:contextualSpacing/>
      </w:pPr>
      <w:r w:rsidRPr="00EA2B03">
        <w:t xml:space="preserve">any loss arising from the default or negligence of any supplier to the </w:t>
      </w:r>
      <w:proofErr w:type="gramStart"/>
      <w:r w:rsidRPr="00EA2B03">
        <w:t>School;</w:t>
      </w:r>
      <w:proofErr w:type="gramEnd"/>
    </w:p>
    <w:p w14:paraId="2896F59E" w14:textId="77777777" w:rsidR="007C5E0F" w:rsidRPr="00EA2B03" w:rsidRDefault="007C5E0F" w:rsidP="007C5E0F">
      <w:pPr>
        <w:ind w:left="792"/>
        <w:contextualSpacing/>
      </w:pPr>
    </w:p>
    <w:p w14:paraId="42598431" w14:textId="77777777" w:rsidR="007C5E0F" w:rsidRPr="00EA2B03" w:rsidRDefault="007C5E0F" w:rsidP="00ED620D">
      <w:pPr>
        <w:numPr>
          <w:ilvl w:val="1"/>
          <w:numId w:val="7"/>
        </w:numPr>
        <w:contextualSpacing/>
      </w:pPr>
      <w:bookmarkStart w:id="56" w:name="_Ref44590754"/>
      <w:r w:rsidRPr="00EA2B03">
        <w:t>No party shall be liable to the other (whether in contract, tort (including negligence or otherwise) for:</w:t>
      </w:r>
      <w:bookmarkEnd w:id="56"/>
    </w:p>
    <w:p w14:paraId="7F3124D0" w14:textId="77777777" w:rsidR="007C5E0F" w:rsidRPr="00EA2B03" w:rsidRDefault="007C5E0F" w:rsidP="00ED620D">
      <w:pPr>
        <w:numPr>
          <w:ilvl w:val="2"/>
          <w:numId w:val="7"/>
        </w:numPr>
        <w:contextualSpacing/>
      </w:pPr>
      <w:r w:rsidRPr="00EA2B03">
        <w:t xml:space="preserve">consequential, </w:t>
      </w:r>
      <w:proofErr w:type="gramStart"/>
      <w:r w:rsidRPr="00EA2B03">
        <w:t>indirect</w:t>
      </w:r>
      <w:proofErr w:type="gramEnd"/>
      <w:r w:rsidRPr="00EA2B03">
        <w:t xml:space="preserve"> or special losses, </w:t>
      </w:r>
    </w:p>
    <w:p w14:paraId="1B5E37AD" w14:textId="77777777" w:rsidR="007C5E0F" w:rsidRPr="00EA2B03" w:rsidRDefault="007C5E0F" w:rsidP="00ED620D">
      <w:pPr>
        <w:numPr>
          <w:ilvl w:val="2"/>
          <w:numId w:val="7"/>
        </w:numPr>
        <w:contextualSpacing/>
      </w:pPr>
      <w:r w:rsidRPr="00EA2B03">
        <w:t xml:space="preserve">loss of profit, account of profit, </w:t>
      </w:r>
    </w:p>
    <w:p w14:paraId="088AA1EC" w14:textId="77777777" w:rsidR="007C5E0F" w:rsidRPr="00EA2B03" w:rsidRDefault="007C5E0F" w:rsidP="00ED620D">
      <w:pPr>
        <w:numPr>
          <w:ilvl w:val="2"/>
          <w:numId w:val="7"/>
        </w:numPr>
        <w:contextualSpacing/>
      </w:pPr>
      <w:r w:rsidRPr="00EA2B03">
        <w:t xml:space="preserve">loss of use, </w:t>
      </w:r>
    </w:p>
    <w:p w14:paraId="49728571" w14:textId="77777777" w:rsidR="007C5E0F" w:rsidRPr="00EA2B03" w:rsidRDefault="007C5E0F" w:rsidP="00ED620D">
      <w:pPr>
        <w:numPr>
          <w:ilvl w:val="2"/>
          <w:numId w:val="7"/>
        </w:numPr>
        <w:contextualSpacing/>
      </w:pPr>
      <w:r w:rsidRPr="00EA2B03">
        <w:t xml:space="preserve">loss of production, </w:t>
      </w:r>
    </w:p>
    <w:p w14:paraId="49762E6B" w14:textId="77777777" w:rsidR="007C5E0F" w:rsidRPr="00EA2B03" w:rsidRDefault="007C5E0F" w:rsidP="00ED620D">
      <w:pPr>
        <w:numPr>
          <w:ilvl w:val="2"/>
          <w:numId w:val="7"/>
        </w:numPr>
        <w:contextualSpacing/>
      </w:pPr>
      <w:r w:rsidRPr="00EA2B03">
        <w:t xml:space="preserve">loss of contract, </w:t>
      </w:r>
    </w:p>
    <w:p w14:paraId="55DFAE10" w14:textId="77777777" w:rsidR="007C5E0F" w:rsidRPr="00EA2B03" w:rsidRDefault="007C5E0F" w:rsidP="00ED620D">
      <w:pPr>
        <w:numPr>
          <w:ilvl w:val="2"/>
          <w:numId w:val="7"/>
        </w:numPr>
        <w:contextualSpacing/>
      </w:pPr>
      <w:r w:rsidRPr="00EA2B03">
        <w:t xml:space="preserve">loss of opportunity, </w:t>
      </w:r>
    </w:p>
    <w:p w14:paraId="01258AEF" w14:textId="77777777" w:rsidR="007C5E0F" w:rsidRPr="00EA2B03" w:rsidRDefault="007C5E0F" w:rsidP="00ED620D">
      <w:pPr>
        <w:numPr>
          <w:ilvl w:val="2"/>
          <w:numId w:val="7"/>
        </w:numPr>
        <w:contextualSpacing/>
      </w:pPr>
      <w:r w:rsidRPr="00EA2B03">
        <w:t xml:space="preserve">loss of savings, </w:t>
      </w:r>
      <w:proofErr w:type="gramStart"/>
      <w:r w:rsidRPr="00EA2B03">
        <w:t>discount</w:t>
      </w:r>
      <w:proofErr w:type="gramEnd"/>
      <w:r w:rsidRPr="00EA2B03">
        <w:t xml:space="preserve"> or rebate (whether actual or anticipated), </w:t>
      </w:r>
    </w:p>
    <w:p w14:paraId="184FB49D" w14:textId="77777777" w:rsidR="007C5E0F" w:rsidRPr="00EA2B03" w:rsidRDefault="007C5E0F" w:rsidP="00ED620D">
      <w:pPr>
        <w:numPr>
          <w:ilvl w:val="2"/>
          <w:numId w:val="7"/>
        </w:numPr>
        <w:contextualSpacing/>
      </w:pPr>
      <w:r w:rsidRPr="00EA2B03">
        <w:t>or harm to reputation or loss of goodwill under or in connection with this Agreement.</w:t>
      </w:r>
    </w:p>
    <w:p w14:paraId="44D0B0F2" w14:textId="77777777" w:rsidR="007C5E0F" w:rsidRPr="007C5E0F" w:rsidRDefault="007C5E0F" w:rsidP="007C5E0F">
      <w:pPr>
        <w:ind w:left="1224"/>
        <w:contextualSpacing/>
        <w:rPr>
          <w:highlight w:val="green"/>
        </w:rPr>
      </w:pPr>
    </w:p>
    <w:p w14:paraId="152104F4" w14:textId="4C98DB80" w:rsidR="007C5E0F" w:rsidRPr="00EA2B03" w:rsidRDefault="007C5E0F" w:rsidP="00ED620D">
      <w:pPr>
        <w:numPr>
          <w:ilvl w:val="1"/>
          <w:numId w:val="7"/>
        </w:numPr>
        <w:contextualSpacing/>
      </w:pPr>
      <w:bookmarkStart w:id="57" w:name="a380798"/>
      <w:r w:rsidRPr="00117899">
        <w:t xml:space="preserve">Subject to clause </w:t>
      </w:r>
      <w:r w:rsidRPr="00117899">
        <w:fldChar w:fldCharType="begin"/>
      </w:r>
      <w:r w:rsidRPr="00117899">
        <w:instrText xml:space="preserve"> REF _Ref44590753 \r \h  \* MERGEFORMAT </w:instrText>
      </w:r>
      <w:r w:rsidRPr="00117899">
        <w:fldChar w:fldCharType="separate"/>
      </w:r>
      <w:r w:rsidR="004E376F">
        <w:t>16.1</w:t>
      </w:r>
      <w:r w:rsidRPr="00117899">
        <w:fldChar w:fldCharType="end"/>
      </w:r>
      <w:r w:rsidRPr="00117899">
        <w:t xml:space="preserve"> and </w:t>
      </w:r>
      <w:r w:rsidRPr="00117899">
        <w:fldChar w:fldCharType="begin"/>
      </w:r>
      <w:r w:rsidRPr="00117899">
        <w:instrText xml:space="preserve"> REF _Ref44590754 \r \h  \* MERGEFORMAT </w:instrText>
      </w:r>
      <w:r w:rsidRPr="00117899">
        <w:fldChar w:fldCharType="separate"/>
      </w:r>
      <w:r w:rsidR="004E376F">
        <w:t>16.2</w:t>
      </w:r>
      <w:r w:rsidRPr="00117899">
        <w:fldChar w:fldCharType="end"/>
      </w:r>
      <w:r w:rsidRPr="00117899">
        <w:t xml:space="preserve"> above, each party's aggregate liability in respect of claims based on</w:t>
      </w:r>
      <w:r w:rsidRPr="00EA2B03">
        <w:t xml:space="preserve"> events in any calendar year arising out of or in connection with this Agreement or any collateral contract, whether in contract or tort (including negligence) or otherwise, shall in no circumstances exceed £1,000,000.</w:t>
      </w:r>
      <w:bookmarkEnd w:id="57"/>
    </w:p>
    <w:p w14:paraId="3E9BCC52" w14:textId="77777777" w:rsidR="007C5E0F" w:rsidRPr="00EA2B03" w:rsidRDefault="007C5E0F" w:rsidP="00ED620D">
      <w:pPr>
        <w:numPr>
          <w:ilvl w:val="1"/>
          <w:numId w:val="7"/>
        </w:numPr>
        <w:contextualSpacing/>
      </w:pPr>
      <w:r w:rsidRPr="00EA2B03">
        <w:t>Notwithstanding any other provision herein, the liability of the parties shall not be limited in any way in respect of death or personal injury caused by negligence, fraud or fraudulent misrepresentation or any other losses that cannot be excluded or limited by applicable law.</w:t>
      </w:r>
    </w:p>
    <w:p w14:paraId="79FA4399" w14:textId="77777777" w:rsidR="007C5E0F" w:rsidRPr="007C5E0F" w:rsidRDefault="007C5E0F" w:rsidP="007C5E0F"/>
    <w:p w14:paraId="11002E4F" w14:textId="77777777" w:rsidR="007C5E0F" w:rsidRPr="007C5E0F" w:rsidRDefault="007C5E0F" w:rsidP="005D46AE">
      <w:pPr>
        <w:pStyle w:val="Heading2"/>
        <w:numPr>
          <w:ilvl w:val="0"/>
          <w:numId w:val="7"/>
        </w:numPr>
      </w:pPr>
      <w:bookmarkStart w:id="58" w:name="_Ref44615148"/>
      <w:bookmarkStart w:id="59" w:name="_Toc44692775"/>
      <w:r w:rsidRPr="007C5E0F">
        <w:t>Indemnity and Insurance</w:t>
      </w:r>
      <w:bookmarkEnd w:id="58"/>
      <w:bookmarkEnd w:id="59"/>
    </w:p>
    <w:p w14:paraId="4EFD4B90" w14:textId="53BCACDD" w:rsidR="007C5E0F" w:rsidRPr="00EA2B03" w:rsidRDefault="007C5E0F" w:rsidP="00ED620D">
      <w:pPr>
        <w:numPr>
          <w:ilvl w:val="1"/>
          <w:numId w:val="7"/>
        </w:numPr>
        <w:contextualSpacing/>
      </w:pPr>
      <w:r w:rsidRPr="00117899">
        <w:t xml:space="preserve">Subject to clause </w:t>
      </w:r>
      <w:r w:rsidR="008C57D7">
        <w:fldChar w:fldCharType="begin"/>
      </w:r>
      <w:r w:rsidR="008C57D7">
        <w:instrText xml:space="preserve"> REF _Ref44659112 \r \h </w:instrText>
      </w:r>
      <w:r w:rsidR="008C57D7">
        <w:fldChar w:fldCharType="separate"/>
      </w:r>
      <w:r w:rsidR="00F912D8">
        <w:t>16</w:t>
      </w:r>
      <w:r w:rsidR="008C57D7">
        <w:fldChar w:fldCharType="end"/>
      </w:r>
      <w:r w:rsidRPr="00117899">
        <w:t>, each party keeps indemnified the other(s) against all losses, actions,</w:t>
      </w:r>
      <w:r w:rsidRPr="00EA2B03">
        <w:t xml:space="preserve"> proceedings, costs, expenses (including legal fees), claims and damages arising from their breach of the Agreement. </w:t>
      </w:r>
    </w:p>
    <w:p w14:paraId="6648BC5C" w14:textId="77777777" w:rsidR="007C5E0F" w:rsidRPr="00EA2B03" w:rsidRDefault="007C5E0F" w:rsidP="00ED620D">
      <w:pPr>
        <w:numPr>
          <w:ilvl w:val="1"/>
          <w:numId w:val="7"/>
        </w:numPr>
        <w:contextualSpacing/>
      </w:pPr>
      <w:r w:rsidRPr="00EA2B03">
        <w:t>The parties confirm they have in place, policies of insurance adequate to cover their liabilities under this Agreement and undertake to supply, on request, evidence of insurance to establish compliance with the requirements of this Agreement with regard to the provision and adequacy of relevant insurance policies.</w:t>
      </w:r>
    </w:p>
    <w:p w14:paraId="0F6F0897" w14:textId="77777777" w:rsidR="007C5E0F" w:rsidRPr="007C5E0F" w:rsidRDefault="007C5E0F" w:rsidP="007C5E0F"/>
    <w:p w14:paraId="31A9434D" w14:textId="77777777" w:rsidR="007C5E0F" w:rsidRPr="007C5E0F" w:rsidRDefault="007C5E0F" w:rsidP="005D46AE">
      <w:pPr>
        <w:pStyle w:val="Heading2"/>
        <w:numPr>
          <w:ilvl w:val="0"/>
          <w:numId w:val="7"/>
        </w:numPr>
      </w:pPr>
      <w:bookmarkStart w:id="60" w:name="_Ref44599230"/>
      <w:bookmarkStart w:id="61" w:name="_Toc44692776"/>
      <w:r w:rsidRPr="007C5E0F">
        <w:t>Termination</w:t>
      </w:r>
      <w:bookmarkEnd w:id="60"/>
      <w:bookmarkEnd w:id="61"/>
    </w:p>
    <w:p w14:paraId="4587AE86" w14:textId="77777777" w:rsidR="007C5E0F" w:rsidRPr="00EA2B03" w:rsidRDefault="007C5E0F" w:rsidP="00ED620D">
      <w:pPr>
        <w:numPr>
          <w:ilvl w:val="1"/>
          <w:numId w:val="7"/>
        </w:numPr>
        <w:contextualSpacing/>
      </w:pPr>
      <w:r w:rsidRPr="00EA2B03">
        <w:t>Without affecting any other right or remedy available to it, either party may terminate this Agreement with immediate effect by giving written notice to the other party if:</w:t>
      </w:r>
    </w:p>
    <w:p w14:paraId="013F2473" w14:textId="77777777" w:rsidR="007C5E0F" w:rsidRPr="00EA2B03" w:rsidRDefault="007C5E0F" w:rsidP="00ED620D">
      <w:pPr>
        <w:numPr>
          <w:ilvl w:val="2"/>
          <w:numId w:val="7"/>
        </w:numPr>
        <w:contextualSpacing/>
      </w:pPr>
      <w:r w:rsidRPr="00EA2B03">
        <w:t>the other party commits a material breach of any term of this agreement which breach is irremediable or (if such breach is remediable) fails to remedy that breach within a period of [14] days after being notified in writing to do so;</w:t>
      </w:r>
    </w:p>
    <w:p w14:paraId="6E65F41D" w14:textId="77777777" w:rsidR="007C5E0F" w:rsidRPr="00EA2B03" w:rsidRDefault="007C5E0F" w:rsidP="00ED620D">
      <w:pPr>
        <w:numPr>
          <w:ilvl w:val="2"/>
          <w:numId w:val="7"/>
        </w:numPr>
        <w:contextualSpacing/>
      </w:pPr>
      <w:bookmarkStart w:id="62" w:name="_Ref44624191"/>
      <w:r w:rsidRPr="00EA2B03">
        <w:t>the other party suspends, or threatens to suspend, payment of its debts or is unable to pay its debts as they fall due or admits inability to pay its debts or is deemed unable to pay its debts within the meaning of section 123 of the Insolvency Act (IA) 1986 as if the words "it is proved to the satisfaction of the court" did not appear in sections 123(1)(e) or 123(2) of the IA 1986;</w:t>
      </w:r>
      <w:bookmarkEnd w:id="62"/>
    </w:p>
    <w:p w14:paraId="58530069" w14:textId="77777777" w:rsidR="007C5E0F" w:rsidRPr="00EA2B03" w:rsidRDefault="007C5E0F" w:rsidP="00ED620D">
      <w:pPr>
        <w:numPr>
          <w:ilvl w:val="2"/>
          <w:numId w:val="7"/>
        </w:numPr>
        <w:contextualSpacing/>
      </w:pPr>
      <w:r w:rsidRPr="00EA2B03">
        <w:t>the other party commences negotiations with all or any class of its creditors with a view to rescheduling any of its debts, or makes a proposal for or enters into any compromise or arrangement with any of its creditors other than for the sole purpose of a scheme for a solvent amalgamation of that other party with one or more other companies or the solvent reconstruction of that other party;</w:t>
      </w:r>
    </w:p>
    <w:p w14:paraId="0343958A" w14:textId="77777777" w:rsidR="007C5E0F" w:rsidRPr="00EA2B03" w:rsidRDefault="007C5E0F" w:rsidP="00ED620D">
      <w:pPr>
        <w:numPr>
          <w:ilvl w:val="2"/>
          <w:numId w:val="7"/>
        </w:numPr>
        <w:contextualSpacing/>
      </w:pPr>
      <w:r w:rsidRPr="00EA2B03">
        <w:t xml:space="preserve">a petition is filed, a notice is given, a resolution is passed, or an order is made, for or in connection with the winding up of that other party other than for the sole purpose of a scheme for a solvent </w:t>
      </w:r>
      <w:r w:rsidRPr="00EA2B03">
        <w:lastRenderedPageBreak/>
        <w:t>amalgamation of that other party with one or more other companies or the solvent reconstruction of that other party;</w:t>
      </w:r>
    </w:p>
    <w:p w14:paraId="52CC76FE" w14:textId="77777777" w:rsidR="007C5E0F" w:rsidRPr="00EA2B03" w:rsidRDefault="007C5E0F" w:rsidP="00ED620D">
      <w:pPr>
        <w:numPr>
          <w:ilvl w:val="2"/>
          <w:numId w:val="7"/>
        </w:numPr>
        <w:contextualSpacing/>
      </w:pPr>
      <w:r w:rsidRPr="00EA2B03">
        <w:t>an application is made to court, or an order is made, for the appointment of an administrator, or if a notice of intention to appoint an administrator is given or if an administrator is appointed, over the other party;</w:t>
      </w:r>
    </w:p>
    <w:p w14:paraId="08FDE065" w14:textId="77777777" w:rsidR="007C5E0F" w:rsidRPr="00EA2B03" w:rsidRDefault="007C5E0F" w:rsidP="00ED620D">
      <w:pPr>
        <w:numPr>
          <w:ilvl w:val="2"/>
          <w:numId w:val="7"/>
        </w:numPr>
        <w:contextualSpacing/>
      </w:pPr>
      <w:r w:rsidRPr="00EA2B03">
        <w:t xml:space="preserve">the holder of a qualifying floating charge over the assets of that other party has become entitled to appoint or has appointed an administrative </w:t>
      </w:r>
      <w:proofErr w:type="gramStart"/>
      <w:r w:rsidRPr="00EA2B03">
        <w:t>receiver;</w:t>
      </w:r>
      <w:proofErr w:type="gramEnd"/>
    </w:p>
    <w:p w14:paraId="0E963F50" w14:textId="77777777" w:rsidR="007C5E0F" w:rsidRPr="00EA2B03" w:rsidRDefault="007C5E0F" w:rsidP="00ED620D">
      <w:pPr>
        <w:numPr>
          <w:ilvl w:val="2"/>
          <w:numId w:val="7"/>
        </w:numPr>
        <w:contextualSpacing/>
      </w:pPr>
      <w:r w:rsidRPr="00EA2B03">
        <w:t xml:space="preserve">a person becomes entitled to appoint a receiver over all or any of the assets of the other party or a receiver is appointed over all or any of the assets of the other </w:t>
      </w:r>
      <w:proofErr w:type="gramStart"/>
      <w:r w:rsidRPr="00EA2B03">
        <w:t>party;</w:t>
      </w:r>
      <w:proofErr w:type="gramEnd"/>
    </w:p>
    <w:p w14:paraId="35079184" w14:textId="77777777" w:rsidR="007C5E0F" w:rsidRPr="00EA2B03" w:rsidRDefault="007C5E0F" w:rsidP="00ED620D">
      <w:pPr>
        <w:numPr>
          <w:ilvl w:val="2"/>
          <w:numId w:val="7"/>
        </w:numPr>
        <w:contextualSpacing/>
      </w:pPr>
      <w:bookmarkStart w:id="63" w:name="_Ref44624347"/>
      <w:r w:rsidRPr="00EA2B03">
        <w:t>a creditor or encumbrancer of the other party attaches or takes possession of, or a distress, execution, sequestration or other such process is levied or enforced on or sued against, the whole or any part of the other party's assets and such attachment or process is not discharged within [14] days;</w:t>
      </w:r>
      <w:bookmarkEnd w:id="63"/>
    </w:p>
    <w:p w14:paraId="7E664A4B" w14:textId="639A3A28" w:rsidR="007C5E0F" w:rsidRPr="00EA2B03" w:rsidRDefault="007C5E0F" w:rsidP="00ED620D">
      <w:pPr>
        <w:numPr>
          <w:ilvl w:val="2"/>
          <w:numId w:val="7"/>
        </w:numPr>
        <w:contextualSpacing/>
      </w:pPr>
      <w:r w:rsidRPr="00EA2B03">
        <w:t xml:space="preserve">any event occurs, or proceeding is taken, with respect to the other party in any jurisdiction to which it is subject that has an effect equivalent or similar to any of the events mentioned in clause </w:t>
      </w:r>
      <w:r w:rsidR="00237846">
        <w:fldChar w:fldCharType="begin"/>
      </w:r>
      <w:r w:rsidR="00237846">
        <w:instrText xml:space="preserve"> REF _Ref44624191 \r \h </w:instrText>
      </w:r>
      <w:r w:rsidR="00237846">
        <w:fldChar w:fldCharType="separate"/>
      </w:r>
      <w:r w:rsidR="004E376F">
        <w:t>18.1.2</w:t>
      </w:r>
      <w:r w:rsidR="00237846">
        <w:fldChar w:fldCharType="end"/>
      </w:r>
      <w:r w:rsidR="00237846">
        <w:t xml:space="preserve"> </w:t>
      </w:r>
      <w:r w:rsidRPr="00EA2B03">
        <w:t xml:space="preserve">to clause </w:t>
      </w:r>
      <w:r w:rsidR="00237846">
        <w:fldChar w:fldCharType="begin"/>
      </w:r>
      <w:r w:rsidR="00237846">
        <w:instrText xml:space="preserve"> REF _Ref44624347 \r \h </w:instrText>
      </w:r>
      <w:r w:rsidR="00237846">
        <w:fldChar w:fldCharType="separate"/>
      </w:r>
      <w:r w:rsidR="004E376F">
        <w:t>18.1.8</w:t>
      </w:r>
      <w:r w:rsidR="00237846">
        <w:fldChar w:fldCharType="end"/>
      </w:r>
      <w:r w:rsidR="00237846">
        <w:t xml:space="preserve"> </w:t>
      </w:r>
      <w:r w:rsidRPr="00EA2B03">
        <w:t>(inclusive); or</w:t>
      </w:r>
    </w:p>
    <w:p w14:paraId="353D1B2E" w14:textId="77777777" w:rsidR="007C5E0F" w:rsidRPr="00EA2B03" w:rsidRDefault="007C5E0F" w:rsidP="00ED620D">
      <w:pPr>
        <w:numPr>
          <w:ilvl w:val="2"/>
          <w:numId w:val="7"/>
        </w:numPr>
        <w:contextualSpacing/>
      </w:pPr>
      <w:r w:rsidRPr="00EA2B03">
        <w:t>the other party suspends or ceases, or threatens to suspend or cease, carrying on all or a substantial part of its business.</w:t>
      </w:r>
    </w:p>
    <w:p w14:paraId="0BB42F6A" w14:textId="77777777" w:rsidR="007C5E0F" w:rsidRPr="007C5E0F" w:rsidRDefault="007C5E0F" w:rsidP="007C5E0F"/>
    <w:p w14:paraId="1A8BB161" w14:textId="77777777" w:rsidR="007C5E0F" w:rsidRPr="007C5E0F" w:rsidRDefault="007C5E0F" w:rsidP="005D46AE">
      <w:pPr>
        <w:pStyle w:val="Heading2"/>
        <w:numPr>
          <w:ilvl w:val="0"/>
          <w:numId w:val="7"/>
        </w:numPr>
      </w:pPr>
      <w:bookmarkStart w:id="64" w:name="_Toc44692777"/>
      <w:r w:rsidRPr="007C5E0F">
        <w:t>Consequences of Termination</w:t>
      </w:r>
      <w:bookmarkEnd w:id="64"/>
    </w:p>
    <w:p w14:paraId="340FB82F" w14:textId="1348C3D5" w:rsidR="007C5E0F" w:rsidRPr="00EA2B03" w:rsidRDefault="00EA2B03" w:rsidP="00ED620D">
      <w:pPr>
        <w:numPr>
          <w:ilvl w:val="1"/>
          <w:numId w:val="7"/>
        </w:numPr>
        <w:contextualSpacing/>
      </w:pPr>
      <w:bookmarkStart w:id="65" w:name="_Ref44679642"/>
      <w:r>
        <w:t>Any provision of this A</w:t>
      </w:r>
      <w:r w:rsidR="007C5E0F" w:rsidRPr="00EA2B03">
        <w:t>greement that expressly or by implication is intended to come into or continue in force on or after termination or expiry of this Agreement shall remain in full force and effect.</w:t>
      </w:r>
      <w:bookmarkEnd w:id="65"/>
    </w:p>
    <w:p w14:paraId="5A19A516" w14:textId="4917BA49" w:rsidR="007C5E0F" w:rsidRPr="00EA2B03" w:rsidRDefault="007C5E0F" w:rsidP="00ED620D">
      <w:pPr>
        <w:numPr>
          <w:ilvl w:val="1"/>
          <w:numId w:val="7"/>
        </w:numPr>
        <w:contextualSpacing/>
      </w:pPr>
      <w:r w:rsidRPr="00EA2B03">
        <w:t xml:space="preserve">Termination or expiry of this </w:t>
      </w:r>
      <w:r w:rsidR="00EA2B03">
        <w:t>A</w:t>
      </w:r>
      <w:r w:rsidRPr="00EA2B03">
        <w:t>greement shall not affect any rights, remedies, obligations or liabilities of the parties that have accrued up to the date of termination or expiry, including the right to claim damages i</w:t>
      </w:r>
      <w:r w:rsidR="00EA2B03">
        <w:t>n respect of any breach of the A</w:t>
      </w:r>
      <w:r w:rsidRPr="00EA2B03">
        <w:t>greement which existed at or before the date of termination or expiry.</w:t>
      </w:r>
    </w:p>
    <w:p w14:paraId="1233673F" w14:textId="444F5027" w:rsidR="00F53B04" w:rsidRPr="00EA2B03" w:rsidRDefault="00C5112F" w:rsidP="00ED620D">
      <w:pPr>
        <w:numPr>
          <w:ilvl w:val="1"/>
          <w:numId w:val="7"/>
        </w:numPr>
        <w:contextualSpacing/>
      </w:pPr>
      <w:r>
        <w:t xml:space="preserve">Notwithstanding clause </w:t>
      </w:r>
      <w:r>
        <w:fldChar w:fldCharType="begin"/>
      </w:r>
      <w:r>
        <w:instrText xml:space="preserve"> REF _Ref44679642 \r \h </w:instrText>
      </w:r>
      <w:r>
        <w:fldChar w:fldCharType="separate"/>
      </w:r>
      <w:r w:rsidR="004E376F">
        <w:t>19.1</w:t>
      </w:r>
      <w:r>
        <w:fldChar w:fldCharType="end"/>
      </w:r>
      <w:r>
        <w:t xml:space="preserve"> above, t</w:t>
      </w:r>
      <w:r w:rsidR="00F53B04" w:rsidRPr="00F547ED">
        <w:t xml:space="preserve">he </w:t>
      </w:r>
      <w:r w:rsidR="005E2BED" w:rsidRPr="00F547ED">
        <w:t xml:space="preserve">provisions of clauses </w:t>
      </w:r>
      <w:r w:rsidR="00F547ED" w:rsidRPr="00F547ED">
        <w:fldChar w:fldCharType="begin"/>
      </w:r>
      <w:r w:rsidR="00F547ED" w:rsidRPr="00F547ED">
        <w:instrText xml:space="preserve"> REF _Ref44625668 \r \h </w:instrText>
      </w:r>
      <w:r w:rsidR="00F547ED">
        <w:instrText xml:space="preserve"> \* MERGEFORMAT </w:instrText>
      </w:r>
      <w:r w:rsidR="00F547ED" w:rsidRPr="00F547ED">
        <w:fldChar w:fldCharType="separate"/>
      </w:r>
      <w:r w:rsidR="004E376F">
        <w:t>3</w:t>
      </w:r>
      <w:r w:rsidR="00F547ED" w:rsidRPr="00F547ED">
        <w:fldChar w:fldCharType="end"/>
      </w:r>
      <w:r w:rsidR="00291938" w:rsidRPr="00F547ED">
        <w:t xml:space="preserve">, </w:t>
      </w:r>
      <w:r w:rsidR="00F547ED" w:rsidRPr="00F547ED">
        <w:fldChar w:fldCharType="begin"/>
      </w:r>
      <w:r w:rsidR="00F547ED" w:rsidRPr="00F547ED">
        <w:instrText xml:space="preserve"> REF _Ref44625692 \r \h </w:instrText>
      </w:r>
      <w:r w:rsidR="00F547ED">
        <w:instrText xml:space="preserve"> \* MERGEFORMAT </w:instrText>
      </w:r>
      <w:r w:rsidR="00F547ED" w:rsidRPr="00F547ED">
        <w:fldChar w:fldCharType="separate"/>
      </w:r>
      <w:r w:rsidR="004E376F">
        <w:t>4</w:t>
      </w:r>
      <w:r w:rsidR="00F547ED" w:rsidRPr="00F547ED">
        <w:fldChar w:fldCharType="end"/>
      </w:r>
      <w:r w:rsidR="00CE3367" w:rsidRPr="00F547ED">
        <w:t xml:space="preserve">, </w:t>
      </w:r>
      <w:r w:rsidR="00F547ED" w:rsidRPr="00F547ED">
        <w:fldChar w:fldCharType="begin"/>
      </w:r>
      <w:r w:rsidR="00F547ED" w:rsidRPr="00F547ED">
        <w:instrText xml:space="preserve"> REF _Ref44625738 \r \h </w:instrText>
      </w:r>
      <w:r w:rsidR="00F547ED">
        <w:instrText xml:space="preserve"> \* MERGEFORMAT </w:instrText>
      </w:r>
      <w:r w:rsidR="00F547ED" w:rsidRPr="00F547ED">
        <w:fldChar w:fldCharType="separate"/>
      </w:r>
      <w:r w:rsidR="004E376F">
        <w:t>7</w:t>
      </w:r>
      <w:r w:rsidR="00F547ED" w:rsidRPr="00F547ED">
        <w:fldChar w:fldCharType="end"/>
      </w:r>
      <w:r w:rsidR="004A4C72" w:rsidRPr="00F547ED">
        <w:t xml:space="preserve">, </w:t>
      </w:r>
      <w:r w:rsidR="00F547ED" w:rsidRPr="00F547ED">
        <w:fldChar w:fldCharType="begin"/>
      </w:r>
      <w:r w:rsidR="00F547ED" w:rsidRPr="00F547ED">
        <w:instrText xml:space="preserve"> REF _Ref44501609 \r \h </w:instrText>
      </w:r>
      <w:r w:rsidR="00F547ED">
        <w:instrText xml:space="preserve"> \* MERGEFORMAT </w:instrText>
      </w:r>
      <w:r w:rsidR="00F547ED" w:rsidRPr="00F547ED">
        <w:fldChar w:fldCharType="separate"/>
      </w:r>
      <w:r w:rsidR="004E376F">
        <w:t>8</w:t>
      </w:r>
      <w:r w:rsidR="00F547ED" w:rsidRPr="00F547ED">
        <w:fldChar w:fldCharType="end"/>
      </w:r>
      <w:r w:rsidR="004A4C72" w:rsidRPr="00F547ED">
        <w:t xml:space="preserve">, </w:t>
      </w:r>
      <w:r w:rsidR="00F547ED" w:rsidRPr="00F547ED">
        <w:fldChar w:fldCharType="begin"/>
      </w:r>
      <w:r w:rsidR="00F547ED" w:rsidRPr="00F547ED">
        <w:instrText xml:space="preserve"> REF _Ref44625780 \r \h </w:instrText>
      </w:r>
      <w:r w:rsidR="00F547ED">
        <w:instrText xml:space="preserve"> \* MERGEFORMAT </w:instrText>
      </w:r>
      <w:r w:rsidR="00F547ED" w:rsidRPr="00F547ED">
        <w:fldChar w:fldCharType="separate"/>
      </w:r>
      <w:r w:rsidR="004E376F">
        <w:t>11</w:t>
      </w:r>
      <w:r w:rsidR="00F547ED" w:rsidRPr="00F547ED">
        <w:fldChar w:fldCharType="end"/>
      </w:r>
      <w:r w:rsidR="004A4C72" w:rsidRPr="00F547ED">
        <w:t xml:space="preserve">, </w:t>
      </w:r>
      <w:r w:rsidR="00F547ED" w:rsidRPr="00F547ED">
        <w:fldChar w:fldCharType="begin"/>
      </w:r>
      <w:r w:rsidR="00F547ED" w:rsidRPr="00F547ED">
        <w:instrText xml:space="preserve"> REF _Ref44532926 \r \h </w:instrText>
      </w:r>
      <w:r w:rsidR="00F547ED">
        <w:instrText xml:space="preserve"> \* MERGEFORMAT </w:instrText>
      </w:r>
      <w:r w:rsidR="00F547ED" w:rsidRPr="00F547ED">
        <w:fldChar w:fldCharType="separate"/>
      </w:r>
      <w:r w:rsidR="004E376F">
        <w:t>12</w:t>
      </w:r>
      <w:r w:rsidR="00F547ED" w:rsidRPr="00F547ED">
        <w:fldChar w:fldCharType="end"/>
      </w:r>
      <w:r w:rsidR="00CE3367" w:rsidRPr="00F547ED">
        <w:t xml:space="preserve">, </w:t>
      </w:r>
      <w:r w:rsidR="00F547ED" w:rsidRPr="00F547ED">
        <w:fldChar w:fldCharType="begin"/>
      </w:r>
      <w:r w:rsidR="00F547ED" w:rsidRPr="00F547ED">
        <w:instrText xml:space="preserve"> REF _Ref44623937 \r \h </w:instrText>
      </w:r>
      <w:r w:rsidR="00F547ED">
        <w:instrText xml:space="preserve"> \* MERGEFORMAT </w:instrText>
      </w:r>
      <w:r w:rsidR="00F547ED" w:rsidRPr="00F547ED">
        <w:fldChar w:fldCharType="separate"/>
      </w:r>
      <w:r w:rsidR="004E376F">
        <w:t>14</w:t>
      </w:r>
      <w:r w:rsidR="00F547ED" w:rsidRPr="00F547ED">
        <w:fldChar w:fldCharType="end"/>
      </w:r>
      <w:r w:rsidR="00AE0D2C" w:rsidRPr="00F547ED">
        <w:t xml:space="preserve"> and</w:t>
      </w:r>
      <w:r w:rsidR="0013510A" w:rsidRPr="00F547ED">
        <w:t xml:space="preserve"> </w:t>
      </w:r>
      <w:r w:rsidR="00F547ED" w:rsidRPr="00F547ED">
        <w:fldChar w:fldCharType="begin"/>
      </w:r>
      <w:r w:rsidR="00F547ED" w:rsidRPr="00F547ED">
        <w:instrText xml:space="preserve"> REF _Ref44615148 \r \h </w:instrText>
      </w:r>
      <w:r w:rsidR="00F547ED">
        <w:instrText xml:space="preserve"> \* MERGEFORMAT </w:instrText>
      </w:r>
      <w:r w:rsidR="00F547ED" w:rsidRPr="00F547ED">
        <w:fldChar w:fldCharType="separate"/>
      </w:r>
      <w:r w:rsidR="004E376F">
        <w:t>17</w:t>
      </w:r>
      <w:r w:rsidR="00F547ED" w:rsidRPr="00F547ED">
        <w:fldChar w:fldCharType="end"/>
      </w:r>
      <w:r w:rsidR="009A0164">
        <w:t xml:space="preserve"> </w:t>
      </w:r>
      <w:r w:rsidR="005E2BED" w:rsidRPr="00F547ED">
        <w:t>shall survi</w:t>
      </w:r>
      <w:r w:rsidR="00CE3367" w:rsidRPr="00F547ED">
        <w:t>v</w:t>
      </w:r>
      <w:r w:rsidR="005E2BED" w:rsidRPr="00F547ED">
        <w:t>e the termination or expiry of this</w:t>
      </w:r>
      <w:r w:rsidR="005E2BED">
        <w:t xml:space="preserve"> agreement.</w:t>
      </w:r>
    </w:p>
    <w:p w14:paraId="24DF17CF" w14:textId="77777777" w:rsidR="007C5E0F" w:rsidRPr="007C5E0F" w:rsidRDefault="007C5E0F" w:rsidP="007C5E0F"/>
    <w:p w14:paraId="1DA1195F" w14:textId="77777777" w:rsidR="007C5E0F" w:rsidRPr="007C5E0F" w:rsidRDefault="007C5E0F" w:rsidP="00ED620D">
      <w:pPr>
        <w:keepNext/>
        <w:keepLines/>
        <w:numPr>
          <w:ilvl w:val="0"/>
          <w:numId w:val="7"/>
        </w:numPr>
        <w:spacing w:before="40" w:after="0"/>
        <w:outlineLvl w:val="1"/>
        <w:rPr>
          <w:rFonts w:asciiTheme="majorHAnsi" w:eastAsiaTheme="majorEastAsia" w:hAnsiTheme="majorHAnsi" w:cstheme="majorBidi"/>
          <w:color w:val="2E74B5" w:themeColor="accent1" w:themeShade="BF"/>
          <w:sz w:val="26"/>
          <w:szCs w:val="26"/>
        </w:rPr>
      </w:pPr>
      <w:bookmarkStart w:id="66" w:name="_Toc44692778"/>
      <w:r w:rsidRPr="007C5E0F">
        <w:rPr>
          <w:rFonts w:asciiTheme="majorHAnsi" w:eastAsiaTheme="majorEastAsia" w:hAnsiTheme="majorHAnsi" w:cstheme="majorBidi"/>
          <w:color w:val="2E74B5" w:themeColor="accent1" w:themeShade="BF"/>
          <w:sz w:val="26"/>
          <w:szCs w:val="26"/>
        </w:rPr>
        <w:t>Force Majeure</w:t>
      </w:r>
      <w:bookmarkEnd w:id="66"/>
    </w:p>
    <w:p w14:paraId="0F948FE2" w14:textId="06D3A597" w:rsidR="007C5E0F" w:rsidRPr="007C5E0F" w:rsidRDefault="00EA2B03" w:rsidP="007C5E0F">
      <w:r w:rsidRPr="00EA2B03">
        <w:t xml:space="preserve">A </w:t>
      </w:r>
      <w:r w:rsidR="007C5E0F" w:rsidRPr="00EA2B03">
        <w:t xml:space="preserve">party will not be in breach of this Agreement nor liable for delay in performing, or failure to perform, any of its obligations under this Agreement if such delay or failure result from a Force Majeure Event. </w:t>
      </w:r>
    </w:p>
    <w:p w14:paraId="2159FA22" w14:textId="77777777" w:rsidR="007C5E0F" w:rsidRPr="007C5E0F" w:rsidRDefault="007C5E0F" w:rsidP="007C5E0F">
      <w:bookmarkStart w:id="67" w:name="_SCHEDULE_TO_THE"/>
      <w:bookmarkEnd w:id="67"/>
    </w:p>
    <w:p w14:paraId="13DDAB8B" w14:textId="77777777" w:rsidR="007C5E0F" w:rsidRPr="007C5E0F" w:rsidRDefault="007C5E0F" w:rsidP="00ED620D">
      <w:pPr>
        <w:pStyle w:val="Heading2"/>
        <w:numPr>
          <w:ilvl w:val="0"/>
          <w:numId w:val="7"/>
        </w:numPr>
      </w:pPr>
      <w:bookmarkStart w:id="68" w:name="a301109"/>
      <w:bookmarkStart w:id="69" w:name="_Toc256000017"/>
      <w:bookmarkStart w:id="70" w:name="_Toc44692779"/>
      <w:r w:rsidRPr="007C5E0F">
        <w:t>Audit</w:t>
      </w:r>
      <w:bookmarkEnd w:id="68"/>
      <w:bookmarkEnd w:id="69"/>
      <w:bookmarkEnd w:id="70"/>
    </w:p>
    <w:p w14:paraId="3A0AA806" w14:textId="77777777" w:rsidR="007C5E0F" w:rsidRPr="00EA2B03" w:rsidRDefault="007C5E0F" w:rsidP="00ED620D">
      <w:pPr>
        <w:numPr>
          <w:ilvl w:val="1"/>
          <w:numId w:val="7"/>
        </w:numPr>
        <w:contextualSpacing/>
      </w:pPr>
      <w:bookmarkStart w:id="71" w:name="a346425"/>
      <w:r w:rsidRPr="00EA2B03">
        <w:t xml:space="preserve">The School shall have the right to audit the Company’s compliance with this Agreement, including whether appropriate measures have been taken under </w:t>
      </w:r>
      <w:r w:rsidRPr="00EA2B03">
        <w:fldChar w:fldCharType="begin"/>
      </w:r>
      <w:r w:rsidRPr="00EA2B03">
        <w:instrText xml:space="preserve"> REF _Ref44497445 \h  \* MERGEFORMAT </w:instrText>
      </w:r>
      <w:r w:rsidRPr="00EA2B03">
        <w:fldChar w:fldCharType="separate"/>
      </w:r>
      <w:r w:rsidR="004E376F" w:rsidRPr="00995F42">
        <w:t>Schedule A3: - Technical &amp; Organisational Measures</w:t>
      </w:r>
      <w:r w:rsidRPr="00EA2B03">
        <w:fldChar w:fldCharType="end"/>
      </w:r>
      <w:r w:rsidRPr="00EA2B03">
        <w:t xml:space="preserve">, on giving seven days' written notice to the Company. </w:t>
      </w:r>
    </w:p>
    <w:p w14:paraId="45DCAE51" w14:textId="77777777" w:rsidR="007C5E0F" w:rsidRPr="00EA2B03" w:rsidRDefault="007C5E0F" w:rsidP="00ED620D">
      <w:pPr>
        <w:numPr>
          <w:ilvl w:val="1"/>
          <w:numId w:val="7"/>
        </w:numPr>
        <w:contextualSpacing/>
      </w:pPr>
      <w:r w:rsidRPr="00EA2B03">
        <w:t>At the School’s option, this audit may cover documents only or may include onsite audit, subject to the Schools notifying the Company of the identity of any onsite auditors and giving confirmation that any external auditors have entered into appropriate confidentiality agreements.</w:t>
      </w:r>
      <w:bookmarkEnd w:id="71"/>
    </w:p>
    <w:p w14:paraId="3E1845D9" w14:textId="77777777" w:rsidR="007C5E0F" w:rsidRPr="00EA2B03" w:rsidRDefault="007C5E0F" w:rsidP="00DA0766"/>
    <w:p w14:paraId="443C694D" w14:textId="77777777" w:rsidR="007C5E0F" w:rsidRPr="00EA2B03" w:rsidRDefault="007C5E0F" w:rsidP="00ED620D">
      <w:pPr>
        <w:pStyle w:val="Heading2"/>
        <w:numPr>
          <w:ilvl w:val="0"/>
          <w:numId w:val="7"/>
        </w:numPr>
      </w:pPr>
      <w:bookmarkStart w:id="72" w:name="_Toc44692780"/>
      <w:r w:rsidRPr="00EA2B03">
        <w:t>Notice</w:t>
      </w:r>
      <w:bookmarkEnd w:id="72"/>
    </w:p>
    <w:p w14:paraId="5CA09626" w14:textId="77777777" w:rsidR="007C5E0F" w:rsidRPr="00EA2B03" w:rsidRDefault="007C5E0F" w:rsidP="00ED620D">
      <w:pPr>
        <w:numPr>
          <w:ilvl w:val="1"/>
          <w:numId w:val="7"/>
        </w:numPr>
        <w:contextualSpacing/>
      </w:pPr>
      <w:r w:rsidRPr="00EA2B03">
        <w:t xml:space="preserve">Any notices given under this Agreement must be in writing and must be served by post, email or hand to the addresses set out at the start of this Agreement. </w:t>
      </w:r>
    </w:p>
    <w:p w14:paraId="17AD0E38" w14:textId="77777777" w:rsidR="007C5E0F" w:rsidRPr="00EA2B03" w:rsidRDefault="007C5E0F" w:rsidP="00ED620D">
      <w:pPr>
        <w:numPr>
          <w:ilvl w:val="2"/>
          <w:numId w:val="7"/>
        </w:numPr>
        <w:contextualSpacing/>
      </w:pPr>
      <w:r w:rsidRPr="00EA2B03">
        <w:t xml:space="preserve">by post will be effective upon the earlier of actual receipt, or 2 working days after </w:t>
      </w:r>
      <w:proofErr w:type="gramStart"/>
      <w:r w:rsidRPr="00EA2B03">
        <w:t>mailing;</w:t>
      </w:r>
      <w:proofErr w:type="gramEnd"/>
      <w:r w:rsidRPr="00EA2B03">
        <w:t xml:space="preserve"> </w:t>
      </w:r>
    </w:p>
    <w:p w14:paraId="650728B9" w14:textId="77777777" w:rsidR="007C5E0F" w:rsidRPr="00EA2B03" w:rsidRDefault="007C5E0F" w:rsidP="00ED620D">
      <w:pPr>
        <w:numPr>
          <w:ilvl w:val="2"/>
          <w:numId w:val="7"/>
        </w:numPr>
        <w:contextualSpacing/>
      </w:pPr>
      <w:r w:rsidRPr="00EA2B03">
        <w:t>by email on receipt of a read return email:</w:t>
      </w:r>
    </w:p>
    <w:p w14:paraId="5EB22BC1" w14:textId="662508F4" w:rsidR="007C5E0F" w:rsidRPr="00EA2B03" w:rsidRDefault="007C5E0F" w:rsidP="00ED620D">
      <w:pPr>
        <w:numPr>
          <w:ilvl w:val="3"/>
          <w:numId w:val="7"/>
        </w:numPr>
        <w:contextualSpacing/>
      </w:pPr>
      <w:r w:rsidRPr="00EA2B03">
        <w:t xml:space="preserve"> for </w:t>
      </w:r>
      <w:proofErr w:type="spellStart"/>
      <w:r w:rsidRPr="00EA2B03">
        <w:t>Eduboard</w:t>
      </w:r>
      <w:proofErr w:type="spellEnd"/>
      <w:r w:rsidRPr="00EA2B03">
        <w:t xml:space="preserve">: </w:t>
      </w:r>
      <w:r w:rsidR="0038517E">
        <w:t>support@askeddi.com</w:t>
      </w:r>
    </w:p>
    <w:p w14:paraId="74457030" w14:textId="77777777" w:rsidR="007C5E0F" w:rsidRPr="00EA2B03" w:rsidRDefault="007C5E0F" w:rsidP="00ED620D">
      <w:pPr>
        <w:numPr>
          <w:ilvl w:val="3"/>
          <w:numId w:val="7"/>
        </w:numPr>
        <w:contextualSpacing/>
      </w:pPr>
      <w:r w:rsidRPr="00EA2B03">
        <w:t xml:space="preserve">for the School: </w:t>
      </w:r>
      <w:r w:rsidRPr="00F5457C">
        <w:rPr>
          <w:highlight w:val="yellow"/>
        </w:rPr>
        <w:t>[email address</w:t>
      </w:r>
      <w:r w:rsidRPr="00EA2B03">
        <w:t>]</w:t>
      </w:r>
    </w:p>
    <w:p w14:paraId="26EDE2EA" w14:textId="77777777" w:rsidR="007C5E0F" w:rsidRDefault="007C5E0F" w:rsidP="00ED620D">
      <w:pPr>
        <w:numPr>
          <w:ilvl w:val="2"/>
          <w:numId w:val="7"/>
        </w:numPr>
        <w:contextualSpacing/>
      </w:pPr>
      <w:r w:rsidRPr="00EA2B03">
        <w:lastRenderedPageBreak/>
        <w:t>by hand will be effective upon delivery.</w:t>
      </w:r>
    </w:p>
    <w:p w14:paraId="4D5EB470" w14:textId="77777777" w:rsidR="00084ADC" w:rsidRPr="00EA2B03" w:rsidRDefault="00084ADC" w:rsidP="00084ADC">
      <w:pPr>
        <w:ind w:left="1224"/>
        <w:contextualSpacing/>
      </w:pPr>
    </w:p>
    <w:p w14:paraId="7A7DB904" w14:textId="77777777" w:rsidR="007C5E0F" w:rsidRPr="007C5E0F" w:rsidRDefault="007C5E0F" w:rsidP="00ED620D">
      <w:pPr>
        <w:pStyle w:val="Heading2"/>
        <w:numPr>
          <w:ilvl w:val="0"/>
          <w:numId w:val="7"/>
        </w:numPr>
      </w:pPr>
      <w:bookmarkStart w:id="73" w:name="a779997"/>
      <w:bookmarkStart w:id="74" w:name="_Toc256000022"/>
      <w:bookmarkStart w:id="75" w:name="_Toc44692781"/>
      <w:r w:rsidRPr="007C5E0F">
        <w:t>Third party rights</w:t>
      </w:r>
      <w:bookmarkEnd w:id="73"/>
      <w:bookmarkEnd w:id="74"/>
      <w:bookmarkEnd w:id="75"/>
    </w:p>
    <w:p w14:paraId="442FC60A" w14:textId="77777777" w:rsidR="007C5E0F" w:rsidRPr="00F5457C" w:rsidRDefault="007C5E0F" w:rsidP="00ED620D">
      <w:pPr>
        <w:numPr>
          <w:ilvl w:val="1"/>
          <w:numId w:val="7"/>
        </w:numPr>
        <w:contextualSpacing/>
      </w:pPr>
      <w:bookmarkStart w:id="76" w:name="a893446"/>
      <w:r w:rsidRPr="00F5457C">
        <w:t xml:space="preserve">This Agreement does not give rise to rights under the Contracts (Rights of Third Parties) Act 1999 to enforce any term of this Agreement. </w:t>
      </w:r>
      <w:bookmarkEnd w:id="76"/>
    </w:p>
    <w:p w14:paraId="77CD4393" w14:textId="77777777" w:rsidR="007C5E0F" w:rsidRPr="00F5457C" w:rsidRDefault="007C5E0F" w:rsidP="00ED620D">
      <w:pPr>
        <w:numPr>
          <w:ilvl w:val="1"/>
          <w:numId w:val="7"/>
        </w:numPr>
        <w:contextualSpacing/>
      </w:pPr>
      <w:bookmarkStart w:id="77" w:name="a692324"/>
      <w:r w:rsidRPr="00F5457C">
        <w:t>The rights of the parties to rescind or vary this Agreement are not subject to the consent of any other person.</w:t>
      </w:r>
      <w:bookmarkEnd w:id="77"/>
    </w:p>
    <w:p w14:paraId="18A6455B" w14:textId="77777777" w:rsidR="007C5E0F" w:rsidRDefault="007C5E0F" w:rsidP="007C5E0F">
      <w:pPr>
        <w:ind w:left="792"/>
        <w:contextualSpacing/>
      </w:pPr>
    </w:p>
    <w:p w14:paraId="25F5055F" w14:textId="77777777" w:rsidR="007C5E0F" w:rsidRPr="007C5E0F" w:rsidRDefault="007C5E0F" w:rsidP="00ED620D">
      <w:pPr>
        <w:pStyle w:val="Heading2"/>
        <w:numPr>
          <w:ilvl w:val="0"/>
          <w:numId w:val="7"/>
        </w:numPr>
      </w:pPr>
      <w:bookmarkStart w:id="78" w:name="a214970"/>
      <w:bookmarkStart w:id="79" w:name="_Toc256000024"/>
      <w:bookmarkStart w:id="80" w:name="_Toc44692782"/>
      <w:r w:rsidRPr="007C5E0F">
        <w:t>Waiver</w:t>
      </w:r>
      <w:bookmarkEnd w:id="78"/>
      <w:bookmarkEnd w:id="79"/>
      <w:bookmarkEnd w:id="80"/>
    </w:p>
    <w:p w14:paraId="43DBD9A4" w14:textId="77777777" w:rsidR="007C5E0F" w:rsidRPr="00F5457C" w:rsidRDefault="007C5E0F" w:rsidP="00ED620D">
      <w:pPr>
        <w:numPr>
          <w:ilvl w:val="1"/>
          <w:numId w:val="7"/>
        </w:numPr>
        <w:contextualSpacing/>
      </w:pPr>
      <w:bookmarkStart w:id="81" w:name="a1033386"/>
      <w:r w:rsidRPr="00F5457C">
        <w:t>A waiver of any right or remedy under this Agreement or by law is only effective if given in writing and shall not be deemed a waiver of any subsequent right or remedy.</w:t>
      </w:r>
      <w:bookmarkEnd w:id="81"/>
    </w:p>
    <w:p w14:paraId="64393108" w14:textId="77777777" w:rsidR="007C5E0F" w:rsidRPr="00F5457C" w:rsidRDefault="007C5E0F" w:rsidP="00ED620D">
      <w:pPr>
        <w:numPr>
          <w:ilvl w:val="1"/>
          <w:numId w:val="7"/>
        </w:numPr>
        <w:contextualSpacing/>
      </w:pPr>
      <w:bookmarkStart w:id="82" w:name="a408979"/>
      <w:r w:rsidRPr="00F5457C">
        <w:t>A failure or delay by a party to exercise any right or remedy provided under this Agreement or by law shall not constitute a waiver of that or any other right or remedy, nor shall it prevent or restrict any further exercise of that or any other right or remedy. No single or partial exercise of any right or remedy provided under this Agreement or by law shall prevent or restrict the further exercise of that or any other right or remedy.</w:t>
      </w:r>
      <w:bookmarkEnd w:id="82"/>
    </w:p>
    <w:p w14:paraId="2A57CBC2" w14:textId="77777777" w:rsidR="00E12600" w:rsidRPr="00F5457C" w:rsidRDefault="00E12600" w:rsidP="007C5E0F">
      <w:pPr>
        <w:ind w:left="792"/>
        <w:contextualSpacing/>
      </w:pPr>
    </w:p>
    <w:p w14:paraId="01D7BB41" w14:textId="77777777" w:rsidR="007C5E0F" w:rsidRPr="00F5457C" w:rsidRDefault="007C5E0F" w:rsidP="00ED620D">
      <w:pPr>
        <w:pStyle w:val="Heading2"/>
        <w:numPr>
          <w:ilvl w:val="0"/>
          <w:numId w:val="7"/>
        </w:numPr>
      </w:pPr>
      <w:bookmarkStart w:id="83" w:name="a1010941"/>
      <w:bookmarkStart w:id="84" w:name="_Toc256000025"/>
      <w:bookmarkStart w:id="85" w:name="_Toc44692783"/>
      <w:r w:rsidRPr="00F5457C">
        <w:t>Severance</w:t>
      </w:r>
      <w:bookmarkEnd w:id="83"/>
      <w:bookmarkEnd w:id="84"/>
      <w:bookmarkEnd w:id="85"/>
    </w:p>
    <w:p w14:paraId="4C3770A6" w14:textId="77777777" w:rsidR="007C5E0F" w:rsidRPr="00F5457C" w:rsidRDefault="007C5E0F" w:rsidP="00ED620D">
      <w:pPr>
        <w:numPr>
          <w:ilvl w:val="1"/>
          <w:numId w:val="7"/>
        </w:numPr>
        <w:contextualSpacing/>
      </w:pPr>
      <w:bookmarkStart w:id="86" w:name="a466194"/>
      <w:r w:rsidRPr="00F5457C">
        <w:t xml:space="preserve">If any provision or part-provision of this Agreement is or becomes invalid, </w:t>
      </w:r>
      <w:proofErr w:type="gramStart"/>
      <w:r w:rsidRPr="00F5457C">
        <w:t>illegal</w:t>
      </w:r>
      <w:proofErr w:type="gramEnd"/>
      <w:r w:rsidRPr="00F5457C">
        <w:t xml:space="preserve"> or unenforceable, it shall be deemed deleted, but that shall not affect the validity and enforceability of the rest of this Agreement.</w:t>
      </w:r>
      <w:bookmarkEnd w:id="86"/>
    </w:p>
    <w:p w14:paraId="05E972F3" w14:textId="77777777" w:rsidR="007C5E0F" w:rsidRPr="00F5457C" w:rsidRDefault="007C5E0F" w:rsidP="00ED620D">
      <w:pPr>
        <w:numPr>
          <w:ilvl w:val="1"/>
          <w:numId w:val="7"/>
        </w:numPr>
        <w:contextualSpacing/>
      </w:pPr>
      <w:bookmarkStart w:id="87" w:name="a366017"/>
      <w:r w:rsidRPr="00F5457C">
        <w:t xml:space="preserve">If any provision or part-provision of this Agreement is deemed deleted under clause </w:t>
      </w:r>
      <w:r w:rsidRPr="00F5457C">
        <w:fldChar w:fldCharType="begin"/>
      </w:r>
      <w:r w:rsidRPr="00F5457C">
        <w:instrText xml:space="preserve">REF a466194 \h \n \* MERGEFORMAT </w:instrText>
      </w:r>
      <w:r w:rsidRPr="00F5457C">
        <w:fldChar w:fldCharType="separate"/>
      </w:r>
      <w:r w:rsidR="004E376F">
        <w:t>25.1</w:t>
      </w:r>
      <w:r w:rsidRPr="00F5457C">
        <w:fldChar w:fldCharType="end"/>
      </w:r>
      <w:r w:rsidRPr="00F5457C">
        <w:t>, the parties shall negotiate in good faith to agree a replacement provision that, to the greatest extent possible, achieves the intended commercial result of the original provision.</w:t>
      </w:r>
      <w:bookmarkEnd w:id="87"/>
    </w:p>
    <w:p w14:paraId="67EB88F3" w14:textId="77777777" w:rsidR="007C5E0F" w:rsidRDefault="007C5E0F" w:rsidP="007C5E0F">
      <w:pPr>
        <w:ind w:left="792"/>
        <w:contextualSpacing/>
      </w:pPr>
    </w:p>
    <w:p w14:paraId="51F1C6B7" w14:textId="77777777" w:rsidR="007C5E0F" w:rsidRPr="00F5457C" w:rsidRDefault="007C5E0F" w:rsidP="00ED620D">
      <w:pPr>
        <w:pStyle w:val="Heading2"/>
        <w:numPr>
          <w:ilvl w:val="0"/>
          <w:numId w:val="7"/>
        </w:numPr>
      </w:pPr>
      <w:bookmarkStart w:id="88" w:name="a932127"/>
      <w:bookmarkStart w:id="89" w:name="_Toc256000026"/>
      <w:bookmarkStart w:id="90" w:name="_Toc44692784"/>
      <w:r w:rsidRPr="00F5457C">
        <w:t>Governing law</w:t>
      </w:r>
      <w:bookmarkEnd w:id="88"/>
      <w:bookmarkEnd w:id="89"/>
      <w:bookmarkEnd w:id="90"/>
    </w:p>
    <w:p w14:paraId="43613EA9" w14:textId="77777777" w:rsidR="007C5E0F" w:rsidRPr="00F5457C" w:rsidRDefault="007C5E0F" w:rsidP="00DA0766">
      <w:bookmarkStart w:id="91" w:name="a968216"/>
      <w:r w:rsidRPr="00F5457C">
        <w:t>This Agreement and any dispute or claim (including non-contractual disputes or claims) arising out of or in connection with it or its subject matter or formation are governed by and construed in accordance with the law of England and Wales.</w:t>
      </w:r>
      <w:bookmarkEnd w:id="91"/>
    </w:p>
    <w:p w14:paraId="04ADAD9E" w14:textId="77777777" w:rsidR="007C5E0F" w:rsidRPr="00F5457C" w:rsidRDefault="007C5E0F" w:rsidP="007C5E0F"/>
    <w:p w14:paraId="15EA402C" w14:textId="77777777" w:rsidR="007C5E0F" w:rsidRPr="00F5457C" w:rsidRDefault="007C5E0F" w:rsidP="00ED620D">
      <w:pPr>
        <w:pStyle w:val="Heading2"/>
        <w:numPr>
          <w:ilvl w:val="0"/>
          <w:numId w:val="7"/>
        </w:numPr>
      </w:pPr>
      <w:bookmarkStart w:id="92" w:name="a787716"/>
      <w:bookmarkStart w:id="93" w:name="_Toc256000027"/>
      <w:bookmarkStart w:id="94" w:name="_Toc44692785"/>
      <w:r w:rsidRPr="00F5457C">
        <w:t>Jurisdiction</w:t>
      </w:r>
      <w:bookmarkEnd w:id="92"/>
      <w:bookmarkEnd w:id="93"/>
      <w:bookmarkEnd w:id="94"/>
    </w:p>
    <w:p w14:paraId="56AC8D2F" w14:textId="77777777" w:rsidR="007C5E0F" w:rsidRPr="007C5E0F" w:rsidRDefault="007C5E0F" w:rsidP="00DA0766">
      <w:bookmarkStart w:id="95" w:name="a631541"/>
      <w:r w:rsidRPr="00F5457C">
        <w:t>Each party irrevocably agrees that the courts of England and Wales shall have exclusive jurisdiction to settle any dispute or claim (including non-contractual disputes or claims) arising out of or in connection with this Agreement or its subject matter or formation.</w:t>
      </w:r>
      <w:bookmarkEnd w:id="95"/>
    </w:p>
    <w:p w14:paraId="3797B614" w14:textId="7DF21DA8" w:rsidR="008649B3" w:rsidRDefault="008649B3">
      <w:r>
        <w:br w:type="page"/>
      </w:r>
    </w:p>
    <w:p w14:paraId="4C68A7FF" w14:textId="77777777" w:rsidR="00E12600" w:rsidRDefault="00E12600"/>
    <w:p w14:paraId="0EA7432D" w14:textId="77777777" w:rsidR="00695815" w:rsidRPr="00155CDE" w:rsidRDefault="00695815" w:rsidP="00695815">
      <w:pPr>
        <w:pStyle w:val="Heading1"/>
        <w:rPr>
          <w:rFonts w:eastAsia="Arial"/>
        </w:rPr>
      </w:pPr>
      <w:bookmarkStart w:id="96" w:name="_SECURITY_INCIDENTS"/>
      <w:bookmarkStart w:id="97" w:name="_TECHNICAL_AND_ORGANISATIONAL"/>
      <w:bookmarkStart w:id="98" w:name="_Ref44503318"/>
      <w:bookmarkStart w:id="99" w:name="_Toc44534295"/>
      <w:bookmarkStart w:id="100" w:name="_Toc44692786"/>
      <w:bookmarkStart w:id="101" w:name="_Ref44499774"/>
      <w:bookmarkEnd w:id="96"/>
      <w:bookmarkEnd w:id="97"/>
      <w:r>
        <w:rPr>
          <w:rFonts w:eastAsia="Arial"/>
        </w:rPr>
        <w:t>ANNEX A</w:t>
      </w:r>
      <w:bookmarkEnd w:id="98"/>
      <w:bookmarkEnd w:id="99"/>
      <w:bookmarkEnd w:id="100"/>
    </w:p>
    <w:p w14:paraId="41C8BC76" w14:textId="77777777" w:rsidR="00695815" w:rsidRPr="00695815" w:rsidRDefault="00695815" w:rsidP="00695815">
      <w:pPr>
        <w:pStyle w:val="Heading2"/>
        <w:rPr>
          <w:rFonts w:eastAsia="Arial"/>
        </w:rPr>
      </w:pPr>
      <w:bookmarkStart w:id="102" w:name="_Toc44534296"/>
      <w:bookmarkStart w:id="103" w:name="_Toc44692787"/>
      <w:r w:rsidRPr="00695815">
        <w:rPr>
          <w:rFonts w:eastAsia="Arial"/>
        </w:rPr>
        <w:t>Approved Subcontractors</w:t>
      </w:r>
      <w:bookmarkEnd w:id="102"/>
      <w:bookmarkEnd w:id="103"/>
    </w:p>
    <w:p w14:paraId="4CF2CDAA" w14:textId="77777777" w:rsidR="00695815" w:rsidRPr="00ED477B" w:rsidRDefault="00695815" w:rsidP="00695815">
      <w:pPr>
        <w:spacing w:line="200" w:lineRule="exact"/>
        <w:rPr>
          <w:rFonts w:eastAsia="Times New Roman" w:cstheme="minorHAnsi"/>
        </w:rPr>
      </w:pPr>
    </w:p>
    <w:p w14:paraId="19C8C196" w14:textId="77777777" w:rsidR="00695815" w:rsidRPr="00ED477B" w:rsidRDefault="00695815" w:rsidP="00695815">
      <w:pPr>
        <w:spacing w:line="200" w:lineRule="exact"/>
        <w:rPr>
          <w:rFonts w:eastAsia="Arial" w:cstheme="minorHAnsi"/>
        </w:rPr>
      </w:pPr>
      <w:r w:rsidRPr="00ED477B">
        <w:rPr>
          <w:rFonts w:eastAsia="Arial" w:cstheme="minorHAnsi"/>
        </w:rPr>
        <w:t>For School Data</w:t>
      </w:r>
    </w:p>
    <w:p w14:paraId="45B74E44" w14:textId="77777777" w:rsidR="00695815" w:rsidRPr="00ED477B" w:rsidRDefault="00695815" w:rsidP="00695815">
      <w:pPr>
        <w:spacing w:line="200" w:lineRule="exact"/>
        <w:rPr>
          <w:rFonts w:eastAsia="Arial" w:cstheme="minorHAnsi"/>
        </w:rPr>
      </w:pPr>
    </w:p>
    <w:tbl>
      <w:tblPr>
        <w:tblStyle w:val="TableGrid1"/>
        <w:tblW w:w="0" w:type="auto"/>
        <w:tblInd w:w="0" w:type="dxa"/>
        <w:tblLook w:val="04A0" w:firstRow="1" w:lastRow="0" w:firstColumn="1" w:lastColumn="0" w:noHBand="0" w:noVBand="1"/>
      </w:tblPr>
      <w:tblGrid>
        <w:gridCol w:w="3007"/>
        <w:gridCol w:w="3008"/>
        <w:gridCol w:w="3015"/>
      </w:tblGrid>
      <w:tr w:rsidR="00695815" w:rsidRPr="00155CDE" w14:paraId="613DFC7B" w14:textId="77777777" w:rsidTr="00635881">
        <w:tc>
          <w:tcPr>
            <w:tcW w:w="3007" w:type="dxa"/>
            <w:shd w:val="clear" w:color="auto" w:fill="D9D9D9"/>
            <w:vAlign w:val="bottom"/>
          </w:tcPr>
          <w:p w14:paraId="24425814" w14:textId="77777777" w:rsidR="00695815" w:rsidRPr="00155CDE" w:rsidRDefault="00695815" w:rsidP="00635881">
            <w:pPr>
              <w:spacing w:line="0" w:lineRule="atLeast"/>
              <w:ind w:left="100"/>
              <w:jc w:val="center"/>
              <w:rPr>
                <w:rFonts w:eastAsia="Arial" w:cs="Calibri"/>
                <w:b/>
              </w:rPr>
            </w:pPr>
            <w:r w:rsidRPr="00155CDE">
              <w:rPr>
                <w:rFonts w:eastAsia="Arial" w:cs="Calibri"/>
                <w:b/>
              </w:rPr>
              <w:t>Name</w:t>
            </w:r>
          </w:p>
        </w:tc>
        <w:tc>
          <w:tcPr>
            <w:tcW w:w="3008" w:type="dxa"/>
            <w:shd w:val="clear" w:color="auto" w:fill="D9D9D9"/>
            <w:vAlign w:val="bottom"/>
          </w:tcPr>
          <w:p w14:paraId="2039B4C9" w14:textId="77777777" w:rsidR="00695815" w:rsidRPr="00155CDE" w:rsidRDefault="00695815" w:rsidP="00635881">
            <w:pPr>
              <w:spacing w:line="0" w:lineRule="atLeast"/>
              <w:ind w:left="140"/>
              <w:jc w:val="center"/>
              <w:rPr>
                <w:rFonts w:eastAsia="Arial" w:cs="Calibri"/>
                <w:b/>
              </w:rPr>
            </w:pPr>
            <w:r w:rsidRPr="00155CDE">
              <w:rPr>
                <w:rFonts w:eastAsia="Arial" w:cs="Calibri"/>
                <w:b/>
              </w:rPr>
              <w:t>Processing</w:t>
            </w:r>
          </w:p>
        </w:tc>
        <w:tc>
          <w:tcPr>
            <w:tcW w:w="3015" w:type="dxa"/>
            <w:shd w:val="clear" w:color="auto" w:fill="D9D9D9"/>
            <w:vAlign w:val="bottom"/>
          </w:tcPr>
          <w:p w14:paraId="60D93B5D" w14:textId="77777777" w:rsidR="00695815" w:rsidRPr="00155CDE" w:rsidRDefault="00695815" w:rsidP="00635881">
            <w:pPr>
              <w:spacing w:line="0" w:lineRule="atLeast"/>
              <w:jc w:val="center"/>
              <w:rPr>
                <w:rFonts w:eastAsia="Arial" w:cs="Calibri"/>
                <w:b/>
              </w:rPr>
            </w:pPr>
          </w:p>
          <w:p w14:paraId="08C74F68" w14:textId="77777777" w:rsidR="00695815" w:rsidRPr="00155CDE" w:rsidRDefault="00695815" w:rsidP="00635881">
            <w:pPr>
              <w:spacing w:line="0" w:lineRule="atLeast"/>
              <w:jc w:val="center"/>
              <w:rPr>
                <w:rFonts w:eastAsia="Arial" w:cs="Calibri"/>
                <w:b/>
              </w:rPr>
            </w:pPr>
            <w:r w:rsidRPr="00155CDE">
              <w:rPr>
                <w:rFonts w:eastAsia="Arial" w:cs="Calibri"/>
                <w:b/>
              </w:rPr>
              <w:t>Weblink</w:t>
            </w:r>
          </w:p>
        </w:tc>
      </w:tr>
      <w:tr w:rsidR="00695815" w:rsidRPr="00155CDE" w14:paraId="1F5E8B28" w14:textId="77777777" w:rsidTr="00635881">
        <w:trPr>
          <w:trHeight w:val="785"/>
        </w:trPr>
        <w:tc>
          <w:tcPr>
            <w:tcW w:w="3007" w:type="dxa"/>
          </w:tcPr>
          <w:p w14:paraId="220BE143" w14:textId="77777777" w:rsidR="00695815" w:rsidRPr="00155CDE" w:rsidRDefault="00695815" w:rsidP="00635881">
            <w:pPr>
              <w:spacing w:line="276" w:lineRule="auto"/>
              <w:jc w:val="center"/>
              <w:rPr>
                <w:rFonts w:eastAsia="Arial" w:cs="Calibri"/>
              </w:rPr>
            </w:pPr>
          </w:p>
          <w:p w14:paraId="3CCD945E" w14:textId="77777777" w:rsidR="00695815" w:rsidRPr="00155CDE" w:rsidRDefault="00695815" w:rsidP="00635881">
            <w:pPr>
              <w:spacing w:line="276" w:lineRule="auto"/>
              <w:jc w:val="center"/>
              <w:rPr>
                <w:rFonts w:eastAsia="Times New Roman" w:cs="Calibri"/>
              </w:rPr>
            </w:pPr>
            <w:r w:rsidRPr="00155CDE">
              <w:rPr>
                <w:rFonts w:eastAsia="Arial" w:cs="Calibri"/>
              </w:rPr>
              <w:t>Amazon Web Services</w:t>
            </w:r>
          </w:p>
        </w:tc>
        <w:tc>
          <w:tcPr>
            <w:tcW w:w="3008" w:type="dxa"/>
            <w:vAlign w:val="bottom"/>
          </w:tcPr>
          <w:p w14:paraId="35C1A980" w14:textId="77777777" w:rsidR="00695815" w:rsidRPr="00155CDE" w:rsidRDefault="00695815" w:rsidP="00635881">
            <w:pPr>
              <w:spacing w:line="276" w:lineRule="auto"/>
              <w:jc w:val="center"/>
              <w:rPr>
                <w:rFonts w:eastAsia="Arial" w:cs="Calibri"/>
              </w:rPr>
            </w:pPr>
            <w:r w:rsidRPr="00155CDE">
              <w:rPr>
                <w:rFonts w:eastAsia="Arial" w:cs="Calibri"/>
              </w:rPr>
              <w:t>Electronic data storage, cloud server and transmission service</w:t>
            </w:r>
          </w:p>
        </w:tc>
        <w:tc>
          <w:tcPr>
            <w:tcW w:w="3015" w:type="dxa"/>
          </w:tcPr>
          <w:p w14:paraId="619054B0" w14:textId="77777777" w:rsidR="00695815" w:rsidRPr="00155CDE" w:rsidRDefault="00695815" w:rsidP="00635881">
            <w:pPr>
              <w:spacing w:line="276" w:lineRule="auto"/>
              <w:jc w:val="center"/>
              <w:rPr>
                <w:rFonts w:eastAsia="Arial" w:cs="Calibri"/>
              </w:rPr>
            </w:pPr>
          </w:p>
          <w:p w14:paraId="790DBED3" w14:textId="77777777" w:rsidR="00695815" w:rsidRPr="00155CDE" w:rsidRDefault="00695815" w:rsidP="00635881">
            <w:pPr>
              <w:spacing w:line="276" w:lineRule="auto"/>
              <w:jc w:val="center"/>
              <w:rPr>
                <w:rFonts w:eastAsia="Times New Roman" w:cs="Calibri"/>
              </w:rPr>
            </w:pPr>
            <w:r w:rsidRPr="00155CDE">
              <w:rPr>
                <w:rFonts w:eastAsia="Arial" w:cs="Calibri"/>
              </w:rPr>
              <w:t>https://aws.amazon.com</w:t>
            </w:r>
          </w:p>
        </w:tc>
      </w:tr>
      <w:tr w:rsidR="00695815" w:rsidRPr="00155CDE" w14:paraId="367B84B9" w14:textId="77777777" w:rsidTr="00635881">
        <w:tc>
          <w:tcPr>
            <w:tcW w:w="3007" w:type="dxa"/>
          </w:tcPr>
          <w:p w14:paraId="090D4398" w14:textId="77777777" w:rsidR="00695815" w:rsidRPr="00155CDE" w:rsidRDefault="00695815" w:rsidP="00635881">
            <w:pPr>
              <w:spacing w:line="200" w:lineRule="exact"/>
              <w:jc w:val="center"/>
              <w:rPr>
                <w:rFonts w:eastAsia="Times New Roman" w:cs="Calibri"/>
              </w:rPr>
            </w:pPr>
          </w:p>
          <w:p w14:paraId="5CE6CB53" w14:textId="77777777" w:rsidR="00695815" w:rsidRPr="00155CDE" w:rsidRDefault="00695815" w:rsidP="00635881">
            <w:pPr>
              <w:spacing w:line="200" w:lineRule="exact"/>
              <w:jc w:val="center"/>
              <w:rPr>
                <w:rFonts w:eastAsia="Times New Roman" w:cs="Calibri"/>
              </w:rPr>
            </w:pPr>
            <w:r w:rsidRPr="00155CDE">
              <w:rPr>
                <w:rFonts w:eastAsia="Arial" w:cs="Calibri"/>
              </w:rPr>
              <w:t>Microsoft (Azure, Office365)</w:t>
            </w:r>
          </w:p>
          <w:p w14:paraId="1D131655" w14:textId="77777777" w:rsidR="00695815" w:rsidRPr="00155CDE" w:rsidRDefault="00695815" w:rsidP="00635881">
            <w:pPr>
              <w:spacing w:line="200" w:lineRule="exact"/>
              <w:jc w:val="center"/>
              <w:rPr>
                <w:rFonts w:eastAsia="Times New Roman" w:cs="Calibri"/>
              </w:rPr>
            </w:pPr>
          </w:p>
        </w:tc>
        <w:tc>
          <w:tcPr>
            <w:tcW w:w="3008" w:type="dxa"/>
          </w:tcPr>
          <w:p w14:paraId="004C72EE" w14:textId="77777777" w:rsidR="00695815" w:rsidRPr="00155CDE" w:rsidRDefault="00695815" w:rsidP="00635881">
            <w:pPr>
              <w:spacing w:line="200" w:lineRule="exact"/>
              <w:jc w:val="center"/>
              <w:rPr>
                <w:rFonts w:eastAsia="Arial" w:cs="Calibri"/>
              </w:rPr>
            </w:pPr>
          </w:p>
          <w:p w14:paraId="0FE1C2D8" w14:textId="77777777" w:rsidR="00695815" w:rsidRPr="00155CDE" w:rsidRDefault="00695815" w:rsidP="00635881">
            <w:pPr>
              <w:spacing w:line="200" w:lineRule="exact"/>
              <w:jc w:val="center"/>
              <w:rPr>
                <w:rFonts w:eastAsia="Times New Roman" w:cs="Calibri"/>
              </w:rPr>
            </w:pPr>
            <w:r w:rsidRPr="00155CDE">
              <w:rPr>
                <w:rFonts w:eastAsia="Arial" w:cs="Calibri"/>
              </w:rPr>
              <w:t>Cloud Provider</w:t>
            </w:r>
          </w:p>
        </w:tc>
        <w:tc>
          <w:tcPr>
            <w:tcW w:w="3015" w:type="dxa"/>
          </w:tcPr>
          <w:p w14:paraId="62FC9CA7" w14:textId="77777777" w:rsidR="00695815" w:rsidRPr="00155CDE" w:rsidRDefault="00695815" w:rsidP="00635881">
            <w:pPr>
              <w:jc w:val="center"/>
              <w:rPr>
                <w:rFonts w:eastAsia="Arial" w:cs="Calibri"/>
              </w:rPr>
            </w:pPr>
            <w:r w:rsidRPr="00155CDE">
              <w:rPr>
                <w:rFonts w:eastAsia="Arial" w:cs="Calibri"/>
              </w:rPr>
              <w:t>https://azure.microsoft.com</w:t>
            </w:r>
          </w:p>
          <w:p w14:paraId="1012A61E" w14:textId="77777777" w:rsidR="00695815" w:rsidRPr="00155CDE" w:rsidRDefault="00695815" w:rsidP="00635881">
            <w:pPr>
              <w:jc w:val="center"/>
              <w:rPr>
                <w:rFonts w:eastAsia="Times New Roman" w:cs="Calibri"/>
              </w:rPr>
            </w:pPr>
            <w:r w:rsidRPr="00155CDE">
              <w:rPr>
                <w:rFonts w:eastAsia="Arial" w:cs="Calibri"/>
              </w:rPr>
              <w:t>https://microsoft.com/en-gb/microsoft-365</w:t>
            </w:r>
          </w:p>
        </w:tc>
      </w:tr>
    </w:tbl>
    <w:p w14:paraId="3B9F6D0C" w14:textId="77777777" w:rsidR="00695815" w:rsidRPr="00ED477B" w:rsidRDefault="00695815" w:rsidP="00695815">
      <w:pPr>
        <w:spacing w:line="200" w:lineRule="exact"/>
        <w:rPr>
          <w:rFonts w:eastAsia="Arial" w:cstheme="minorHAnsi"/>
        </w:rPr>
      </w:pPr>
    </w:p>
    <w:p w14:paraId="6E2735E8" w14:textId="77777777" w:rsidR="00695815" w:rsidRPr="00ED477B" w:rsidRDefault="00695815" w:rsidP="00695815">
      <w:pPr>
        <w:spacing w:line="200" w:lineRule="exact"/>
        <w:rPr>
          <w:rFonts w:eastAsia="Arial" w:cstheme="minorHAnsi"/>
        </w:rPr>
      </w:pPr>
    </w:p>
    <w:p w14:paraId="714BE93C" w14:textId="77777777" w:rsidR="00695815" w:rsidRPr="00ED477B" w:rsidRDefault="00695815" w:rsidP="00695815">
      <w:pPr>
        <w:spacing w:line="200" w:lineRule="exact"/>
        <w:rPr>
          <w:rFonts w:eastAsia="Arial" w:cstheme="minorHAnsi"/>
        </w:rPr>
      </w:pPr>
      <w:r w:rsidRPr="00ED477B">
        <w:rPr>
          <w:rFonts w:eastAsia="Arial" w:cstheme="minorHAnsi"/>
        </w:rPr>
        <w:t>For Business Data</w:t>
      </w:r>
    </w:p>
    <w:p w14:paraId="083F88A1" w14:textId="77777777" w:rsidR="00695815" w:rsidRPr="00ED477B" w:rsidRDefault="00695815" w:rsidP="00695815">
      <w:pPr>
        <w:spacing w:line="200" w:lineRule="exact"/>
        <w:rPr>
          <w:rFonts w:eastAsia="Times New Roman" w:cstheme="minorHAnsi"/>
        </w:rPr>
      </w:pPr>
    </w:p>
    <w:tbl>
      <w:tblPr>
        <w:tblStyle w:val="TableGrid1"/>
        <w:tblW w:w="0" w:type="auto"/>
        <w:tblInd w:w="-10" w:type="dxa"/>
        <w:tblLook w:val="04A0" w:firstRow="1" w:lastRow="0" w:firstColumn="1" w:lastColumn="0" w:noHBand="0" w:noVBand="1"/>
      </w:tblPr>
      <w:tblGrid>
        <w:gridCol w:w="3017"/>
        <w:gridCol w:w="3016"/>
        <w:gridCol w:w="3017"/>
      </w:tblGrid>
      <w:tr w:rsidR="00695815" w:rsidRPr="00155CDE" w14:paraId="7FFEB44E" w14:textId="77777777" w:rsidTr="00635881">
        <w:tc>
          <w:tcPr>
            <w:tcW w:w="3017" w:type="dxa"/>
            <w:shd w:val="clear" w:color="auto" w:fill="D9D9D9" w:themeFill="background1" w:themeFillShade="D9"/>
            <w:vAlign w:val="bottom"/>
          </w:tcPr>
          <w:p w14:paraId="08693646" w14:textId="77777777" w:rsidR="00695815" w:rsidRPr="00155CDE" w:rsidRDefault="00695815" w:rsidP="00635881">
            <w:pPr>
              <w:spacing w:line="0" w:lineRule="atLeast"/>
              <w:ind w:left="100"/>
              <w:jc w:val="center"/>
              <w:rPr>
                <w:rFonts w:eastAsia="Arial" w:cstheme="minorHAnsi"/>
                <w:b/>
              </w:rPr>
            </w:pPr>
            <w:r w:rsidRPr="00155CDE">
              <w:rPr>
                <w:rFonts w:eastAsia="Arial" w:cstheme="minorHAnsi"/>
                <w:b/>
              </w:rPr>
              <w:t>Name</w:t>
            </w:r>
          </w:p>
        </w:tc>
        <w:tc>
          <w:tcPr>
            <w:tcW w:w="3016" w:type="dxa"/>
            <w:shd w:val="clear" w:color="auto" w:fill="D9D9D9" w:themeFill="background1" w:themeFillShade="D9"/>
            <w:vAlign w:val="bottom"/>
          </w:tcPr>
          <w:p w14:paraId="4753CE3B" w14:textId="77777777" w:rsidR="00695815" w:rsidRPr="00155CDE" w:rsidRDefault="00695815" w:rsidP="00635881">
            <w:pPr>
              <w:spacing w:line="0" w:lineRule="atLeast"/>
              <w:ind w:left="140"/>
              <w:jc w:val="center"/>
              <w:rPr>
                <w:rFonts w:eastAsia="Arial" w:cstheme="minorHAnsi"/>
                <w:b/>
              </w:rPr>
            </w:pPr>
            <w:r w:rsidRPr="00155CDE">
              <w:rPr>
                <w:rFonts w:eastAsia="Arial" w:cstheme="minorHAnsi"/>
                <w:b/>
              </w:rPr>
              <w:t>Processing</w:t>
            </w:r>
          </w:p>
        </w:tc>
        <w:tc>
          <w:tcPr>
            <w:tcW w:w="3017" w:type="dxa"/>
            <w:shd w:val="clear" w:color="auto" w:fill="D9D9D9" w:themeFill="background1" w:themeFillShade="D9"/>
            <w:vAlign w:val="bottom"/>
          </w:tcPr>
          <w:p w14:paraId="751B8D1D" w14:textId="77777777" w:rsidR="00695815" w:rsidRPr="00155CDE" w:rsidRDefault="00695815" w:rsidP="00635881">
            <w:pPr>
              <w:spacing w:line="0" w:lineRule="atLeast"/>
              <w:jc w:val="center"/>
              <w:rPr>
                <w:rFonts w:eastAsia="Arial" w:cstheme="minorHAnsi"/>
                <w:b/>
              </w:rPr>
            </w:pPr>
          </w:p>
          <w:p w14:paraId="3D019004" w14:textId="77777777" w:rsidR="00695815" w:rsidRPr="00155CDE" w:rsidRDefault="00695815" w:rsidP="00635881">
            <w:pPr>
              <w:spacing w:line="0" w:lineRule="atLeast"/>
              <w:jc w:val="center"/>
              <w:rPr>
                <w:rFonts w:eastAsia="Arial" w:cstheme="minorHAnsi"/>
                <w:b/>
              </w:rPr>
            </w:pPr>
            <w:r w:rsidRPr="00155CDE">
              <w:rPr>
                <w:rFonts w:eastAsia="Arial" w:cstheme="minorHAnsi"/>
                <w:b/>
              </w:rPr>
              <w:t>Weblink</w:t>
            </w:r>
          </w:p>
        </w:tc>
      </w:tr>
      <w:tr w:rsidR="00695815" w:rsidRPr="00155CDE" w14:paraId="25F06E33" w14:textId="77777777" w:rsidTr="00635881">
        <w:trPr>
          <w:trHeight w:val="785"/>
        </w:trPr>
        <w:tc>
          <w:tcPr>
            <w:tcW w:w="3017" w:type="dxa"/>
          </w:tcPr>
          <w:p w14:paraId="6957FFC8" w14:textId="77777777" w:rsidR="00695815" w:rsidRPr="00155CDE" w:rsidRDefault="00695815" w:rsidP="00635881">
            <w:pPr>
              <w:spacing w:line="276" w:lineRule="auto"/>
              <w:jc w:val="center"/>
              <w:rPr>
                <w:rFonts w:eastAsia="Arial" w:cs="Calibri"/>
              </w:rPr>
            </w:pPr>
          </w:p>
          <w:p w14:paraId="6FFC87C6" w14:textId="77777777" w:rsidR="00695815" w:rsidRPr="00155CDE" w:rsidRDefault="00695815" w:rsidP="00635881">
            <w:pPr>
              <w:spacing w:line="276" w:lineRule="auto"/>
              <w:jc w:val="center"/>
              <w:rPr>
                <w:rFonts w:eastAsia="Times New Roman" w:cstheme="minorHAnsi"/>
              </w:rPr>
            </w:pPr>
            <w:r w:rsidRPr="00155CDE">
              <w:rPr>
                <w:rFonts w:eastAsia="Arial" w:cs="Calibri"/>
              </w:rPr>
              <w:t>Amazon Web Services</w:t>
            </w:r>
          </w:p>
        </w:tc>
        <w:tc>
          <w:tcPr>
            <w:tcW w:w="3016" w:type="dxa"/>
            <w:vAlign w:val="bottom"/>
          </w:tcPr>
          <w:p w14:paraId="45F1BB41" w14:textId="77777777" w:rsidR="00695815" w:rsidRPr="00155CDE" w:rsidRDefault="00695815" w:rsidP="00635881">
            <w:pPr>
              <w:spacing w:line="276" w:lineRule="auto"/>
              <w:jc w:val="center"/>
              <w:rPr>
                <w:rFonts w:eastAsia="Arial" w:cs="Calibri"/>
              </w:rPr>
            </w:pPr>
            <w:r w:rsidRPr="00155CDE">
              <w:rPr>
                <w:rFonts w:eastAsia="Arial" w:cs="Calibri"/>
              </w:rPr>
              <w:t>Electronic data storage, cloud server and transmission service</w:t>
            </w:r>
          </w:p>
        </w:tc>
        <w:tc>
          <w:tcPr>
            <w:tcW w:w="3017" w:type="dxa"/>
          </w:tcPr>
          <w:p w14:paraId="65A97E0F" w14:textId="77777777" w:rsidR="00695815" w:rsidRPr="00155CDE" w:rsidRDefault="00695815" w:rsidP="00635881">
            <w:pPr>
              <w:spacing w:line="276" w:lineRule="auto"/>
              <w:jc w:val="center"/>
              <w:rPr>
                <w:rFonts w:eastAsia="Arial" w:cs="Calibri"/>
              </w:rPr>
            </w:pPr>
          </w:p>
          <w:p w14:paraId="3255F04C" w14:textId="77777777" w:rsidR="00695815" w:rsidRPr="00155CDE" w:rsidRDefault="00695815" w:rsidP="00635881">
            <w:pPr>
              <w:spacing w:line="276" w:lineRule="auto"/>
              <w:jc w:val="center"/>
              <w:rPr>
                <w:rFonts w:eastAsia="Times New Roman" w:cstheme="minorHAnsi"/>
              </w:rPr>
            </w:pPr>
            <w:r w:rsidRPr="00155CDE">
              <w:rPr>
                <w:rFonts w:eastAsia="Arial" w:cs="Calibri"/>
              </w:rPr>
              <w:t>https://aws.amazon.com</w:t>
            </w:r>
          </w:p>
        </w:tc>
      </w:tr>
      <w:tr w:rsidR="00695815" w:rsidRPr="00155CDE" w14:paraId="14377B9A" w14:textId="77777777" w:rsidTr="00635881">
        <w:tc>
          <w:tcPr>
            <w:tcW w:w="3017" w:type="dxa"/>
          </w:tcPr>
          <w:p w14:paraId="13C06529" w14:textId="77777777" w:rsidR="00695815" w:rsidRPr="00155CDE" w:rsidRDefault="00695815" w:rsidP="00635881">
            <w:pPr>
              <w:spacing w:line="200" w:lineRule="exact"/>
              <w:jc w:val="center"/>
              <w:rPr>
                <w:rFonts w:eastAsia="Times New Roman" w:cstheme="minorHAnsi"/>
              </w:rPr>
            </w:pPr>
          </w:p>
          <w:p w14:paraId="56F58613" w14:textId="77777777" w:rsidR="00695815" w:rsidRPr="00155CDE" w:rsidRDefault="00695815" w:rsidP="00635881">
            <w:pPr>
              <w:spacing w:line="200" w:lineRule="exact"/>
              <w:jc w:val="center"/>
              <w:rPr>
                <w:rFonts w:eastAsia="Times New Roman" w:cstheme="minorHAnsi"/>
              </w:rPr>
            </w:pPr>
            <w:r w:rsidRPr="00155CDE">
              <w:rPr>
                <w:rFonts w:eastAsia="Arial" w:cs="Calibri"/>
              </w:rPr>
              <w:t>Microsoft (Azure, Office365)</w:t>
            </w:r>
          </w:p>
          <w:p w14:paraId="242558E0" w14:textId="77777777" w:rsidR="00695815" w:rsidRPr="00155CDE" w:rsidRDefault="00695815" w:rsidP="00635881">
            <w:pPr>
              <w:spacing w:line="200" w:lineRule="exact"/>
              <w:jc w:val="center"/>
              <w:rPr>
                <w:rFonts w:eastAsia="Times New Roman" w:cstheme="minorHAnsi"/>
              </w:rPr>
            </w:pPr>
          </w:p>
        </w:tc>
        <w:tc>
          <w:tcPr>
            <w:tcW w:w="3016" w:type="dxa"/>
          </w:tcPr>
          <w:p w14:paraId="47CF5846" w14:textId="77777777" w:rsidR="00695815" w:rsidRPr="00155CDE" w:rsidRDefault="00695815" w:rsidP="00635881">
            <w:pPr>
              <w:spacing w:line="200" w:lineRule="exact"/>
              <w:jc w:val="center"/>
              <w:rPr>
                <w:rFonts w:eastAsia="Arial" w:cs="Calibri"/>
              </w:rPr>
            </w:pPr>
          </w:p>
          <w:p w14:paraId="787A5988" w14:textId="77777777" w:rsidR="00695815" w:rsidRPr="00155CDE" w:rsidRDefault="00695815" w:rsidP="00635881">
            <w:pPr>
              <w:spacing w:line="200" w:lineRule="exact"/>
              <w:jc w:val="center"/>
              <w:rPr>
                <w:rFonts w:eastAsia="Times New Roman" w:cstheme="minorHAnsi"/>
              </w:rPr>
            </w:pPr>
            <w:r w:rsidRPr="00155CDE">
              <w:rPr>
                <w:rFonts w:eastAsia="Arial" w:cs="Calibri"/>
              </w:rPr>
              <w:t>Cloud Provider</w:t>
            </w:r>
          </w:p>
        </w:tc>
        <w:tc>
          <w:tcPr>
            <w:tcW w:w="3017" w:type="dxa"/>
          </w:tcPr>
          <w:p w14:paraId="08C9AA06" w14:textId="77777777" w:rsidR="00695815" w:rsidRPr="00155CDE" w:rsidRDefault="00695815" w:rsidP="00635881">
            <w:pPr>
              <w:jc w:val="center"/>
              <w:rPr>
                <w:rFonts w:eastAsia="Arial" w:cs="Calibri"/>
              </w:rPr>
            </w:pPr>
            <w:r w:rsidRPr="00155CDE">
              <w:rPr>
                <w:rFonts w:eastAsia="Arial" w:cs="Calibri"/>
              </w:rPr>
              <w:t>https://azure.microsoft.com</w:t>
            </w:r>
          </w:p>
          <w:p w14:paraId="3B8C6625" w14:textId="77777777" w:rsidR="00695815" w:rsidRPr="00155CDE" w:rsidRDefault="00695815" w:rsidP="00635881">
            <w:pPr>
              <w:jc w:val="center"/>
              <w:rPr>
                <w:rFonts w:eastAsia="Times New Roman" w:cstheme="minorHAnsi"/>
              </w:rPr>
            </w:pPr>
            <w:r w:rsidRPr="00155CDE">
              <w:rPr>
                <w:rFonts w:eastAsia="Arial" w:cs="Calibri"/>
              </w:rPr>
              <w:t>https://microsoft.com/en-gb/microsoft-365</w:t>
            </w:r>
          </w:p>
        </w:tc>
      </w:tr>
      <w:tr w:rsidR="00695815" w:rsidRPr="00155CDE" w14:paraId="1DB8C671" w14:textId="77777777" w:rsidTr="00635881">
        <w:tc>
          <w:tcPr>
            <w:tcW w:w="3017" w:type="dxa"/>
          </w:tcPr>
          <w:p w14:paraId="2F8D7479" w14:textId="77777777" w:rsidR="00695815" w:rsidRPr="00155CDE" w:rsidRDefault="00695815" w:rsidP="00635881">
            <w:pPr>
              <w:spacing w:line="360" w:lineRule="auto"/>
              <w:jc w:val="center"/>
              <w:rPr>
                <w:rFonts w:eastAsia="Times New Roman" w:cstheme="minorHAnsi"/>
              </w:rPr>
            </w:pPr>
            <w:proofErr w:type="spellStart"/>
            <w:r w:rsidRPr="00155CDE">
              <w:rPr>
                <w:rFonts w:eastAsia="Arial" w:cs="Calibri"/>
              </w:rPr>
              <w:t>Tidio</w:t>
            </w:r>
            <w:proofErr w:type="spellEnd"/>
          </w:p>
        </w:tc>
        <w:tc>
          <w:tcPr>
            <w:tcW w:w="3016" w:type="dxa"/>
          </w:tcPr>
          <w:p w14:paraId="60BA2244" w14:textId="77777777" w:rsidR="00695815" w:rsidRPr="00155CDE" w:rsidRDefault="00695815" w:rsidP="00635881">
            <w:pPr>
              <w:jc w:val="center"/>
              <w:rPr>
                <w:rFonts w:eastAsia="Times New Roman" w:cstheme="minorHAnsi"/>
              </w:rPr>
            </w:pPr>
            <w:r w:rsidRPr="00155CDE">
              <w:rPr>
                <w:rFonts w:eastAsia="Arial" w:cs="Calibri"/>
              </w:rPr>
              <w:t>Third Party Customer Service platform</w:t>
            </w:r>
          </w:p>
        </w:tc>
        <w:tc>
          <w:tcPr>
            <w:tcW w:w="3017" w:type="dxa"/>
          </w:tcPr>
          <w:p w14:paraId="5FC18283" w14:textId="77777777" w:rsidR="00695815" w:rsidRPr="00155CDE" w:rsidRDefault="00695815" w:rsidP="00635881">
            <w:pPr>
              <w:spacing w:line="360" w:lineRule="auto"/>
              <w:jc w:val="center"/>
              <w:rPr>
                <w:rFonts w:eastAsia="Times New Roman" w:cstheme="minorHAnsi"/>
              </w:rPr>
            </w:pPr>
            <w:r w:rsidRPr="00155CDE">
              <w:rPr>
                <w:rFonts w:eastAsia="Times New Roman" w:cstheme="minorHAnsi"/>
              </w:rPr>
              <w:t>https://tidio.com</w:t>
            </w:r>
          </w:p>
        </w:tc>
      </w:tr>
      <w:tr w:rsidR="00695815" w:rsidRPr="00155CDE" w14:paraId="4A7EA844" w14:textId="77777777" w:rsidTr="00635881">
        <w:tc>
          <w:tcPr>
            <w:tcW w:w="3017" w:type="dxa"/>
          </w:tcPr>
          <w:p w14:paraId="54A19146" w14:textId="77777777" w:rsidR="00695815" w:rsidRPr="00155CDE" w:rsidRDefault="00695815" w:rsidP="00635881">
            <w:pPr>
              <w:spacing w:line="360" w:lineRule="auto"/>
              <w:jc w:val="center"/>
              <w:rPr>
                <w:rFonts w:eastAsia="Times New Roman" w:cstheme="minorHAnsi"/>
              </w:rPr>
            </w:pPr>
            <w:r w:rsidRPr="00155CDE">
              <w:rPr>
                <w:rFonts w:eastAsia="Times New Roman" w:cstheme="minorHAnsi"/>
              </w:rPr>
              <w:t>Capsule CRM</w:t>
            </w:r>
          </w:p>
        </w:tc>
        <w:tc>
          <w:tcPr>
            <w:tcW w:w="3016" w:type="dxa"/>
          </w:tcPr>
          <w:p w14:paraId="554F1B6C" w14:textId="77777777" w:rsidR="00695815" w:rsidRPr="00155CDE" w:rsidRDefault="00695815" w:rsidP="00635881">
            <w:pPr>
              <w:jc w:val="center"/>
              <w:rPr>
                <w:rFonts w:eastAsia="Times New Roman" w:cstheme="minorHAnsi"/>
              </w:rPr>
            </w:pPr>
            <w:r w:rsidRPr="00155CDE">
              <w:rPr>
                <w:rFonts w:eastAsia="Arial" w:cs="Calibri"/>
              </w:rPr>
              <w:t>Third Party Customer Service platform</w:t>
            </w:r>
          </w:p>
        </w:tc>
        <w:tc>
          <w:tcPr>
            <w:tcW w:w="3017" w:type="dxa"/>
          </w:tcPr>
          <w:p w14:paraId="56DBD4C7" w14:textId="77777777" w:rsidR="00695815" w:rsidRPr="00155CDE" w:rsidRDefault="00695815" w:rsidP="00635881">
            <w:pPr>
              <w:spacing w:line="360" w:lineRule="auto"/>
              <w:jc w:val="center"/>
              <w:rPr>
                <w:rFonts w:eastAsia="Times New Roman" w:cstheme="minorHAnsi"/>
              </w:rPr>
            </w:pPr>
            <w:r w:rsidRPr="00155CDE">
              <w:rPr>
                <w:rFonts w:eastAsia="Times New Roman" w:cstheme="minorHAnsi"/>
              </w:rPr>
              <w:t>https://capsulecrm.com</w:t>
            </w:r>
          </w:p>
        </w:tc>
      </w:tr>
      <w:tr w:rsidR="00695815" w:rsidRPr="00155CDE" w14:paraId="77E772B5" w14:textId="77777777" w:rsidTr="00635881">
        <w:tc>
          <w:tcPr>
            <w:tcW w:w="3017" w:type="dxa"/>
          </w:tcPr>
          <w:p w14:paraId="780A0799" w14:textId="77777777" w:rsidR="00695815" w:rsidRPr="00155CDE" w:rsidRDefault="00695815" w:rsidP="00635881">
            <w:pPr>
              <w:spacing w:line="360" w:lineRule="auto"/>
              <w:jc w:val="center"/>
              <w:rPr>
                <w:rFonts w:eastAsia="Times New Roman" w:cstheme="minorHAnsi"/>
              </w:rPr>
            </w:pPr>
            <w:r w:rsidRPr="00155CDE">
              <w:rPr>
                <w:rFonts w:eastAsia="Times New Roman" w:cstheme="minorHAnsi"/>
              </w:rPr>
              <w:t>Sage One</w:t>
            </w:r>
          </w:p>
        </w:tc>
        <w:tc>
          <w:tcPr>
            <w:tcW w:w="3016" w:type="dxa"/>
          </w:tcPr>
          <w:p w14:paraId="33D2830D" w14:textId="77777777" w:rsidR="00695815" w:rsidRPr="00155CDE" w:rsidRDefault="00695815" w:rsidP="00635881">
            <w:pPr>
              <w:jc w:val="center"/>
              <w:rPr>
                <w:rFonts w:eastAsia="Times New Roman" w:cstheme="minorHAnsi"/>
              </w:rPr>
            </w:pPr>
            <w:r w:rsidRPr="00155CDE">
              <w:rPr>
                <w:rFonts w:eastAsia="Times New Roman" w:cstheme="minorHAnsi"/>
              </w:rPr>
              <w:t>Financial management service platform</w:t>
            </w:r>
          </w:p>
        </w:tc>
        <w:tc>
          <w:tcPr>
            <w:tcW w:w="3017" w:type="dxa"/>
          </w:tcPr>
          <w:p w14:paraId="2DFA56FA" w14:textId="77777777" w:rsidR="00695815" w:rsidRPr="00155CDE" w:rsidRDefault="00695815" w:rsidP="00635881">
            <w:pPr>
              <w:spacing w:line="360" w:lineRule="auto"/>
              <w:jc w:val="center"/>
              <w:rPr>
                <w:rFonts w:eastAsia="Times New Roman" w:cstheme="minorHAnsi"/>
              </w:rPr>
            </w:pPr>
            <w:r w:rsidRPr="00155CDE">
              <w:rPr>
                <w:rFonts w:eastAsia="Times New Roman" w:cstheme="minorHAnsi"/>
              </w:rPr>
              <w:t>https://sageone.com</w:t>
            </w:r>
          </w:p>
        </w:tc>
      </w:tr>
    </w:tbl>
    <w:p w14:paraId="05288B4F" w14:textId="77777777" w:rsidR="00695815" w:rsidRDefault="00695815" w:rsidP="00695815"/>
    <w:p w14:paraId="7F750B6B" w14:textId="77777777" w:rsidR="00695815" w:rsidRDefault="00695815" w:rsidP="00695815">
      <w:pPr>
        <w:pStyle w:val="ListParagraph"/>
        <w:numPr>
          <w:ilvl w:val="0"/>
          <w:numId w:val="37"/>
        </w:numPr>
      </w:pPr>
      <w:r>
        <w:br w:type="page"/>
      </w:r>
    </w:p>
    <w:p w14:paraId="593AB0A5" w14:textId="0A4A2D00" w:rsidR="007C5E0F" w:rsidRPr="00E12600" w:rsidRDefault="00E12600" w:rsidP="00E12600">
      <w:pPr>
        <w:pStyle w:val="Heading1"/>
      </w:pPr>
      <w:bookmarkStart w:id="104" w:name="_Ref44683265"/>
      <w:bookmarkStart w:id="105" w:name="_Toc44692788"/>
      <w:r w:rsidRPr="00E12600">
        <w:lastRenderedPageBreak/>
        <w:t>Schedule</w:t>
      </w:r>
      <w:r w:rsidR="007C5E0F" w:rsidRPr="00E12600">
        <w:t xml:space="preserve"> A1: - The Shared Data &amp; Data Subjects</w:t>
      </w:r>
      <w:bookmarkEnd w:id="101"/>
      <w:bookmarkEnd w:id="104"/>
      <w:bookmarkEnd w:id="105"/>
    </w:p>
    <w:p w14:paraId="3B979025" w14:textId="77777777" w:rsidR="007C5E0F" w:rsidRPr="007C5E0F" w:rsidRDefault="007C5E0F" w:rsidP="007C5E0F"/>
    <w:tbl>
      <w:tblPr>
        <w:tblStyle w:val="TableGrid"/>
        <w:tblW w:w="0" w:type="auto"/>
        <w:tblLook w:val="04A0" w:firstRow="1" w:lastRow="0" w:firstColumn="1" w:lastColumn="0" w:noHBand="0" w:noVBand="1"/>
      </w:tblPr>
      <w:tblGrid>
        <w:gridCol w:w="1413"/>
        <w:gridCol w:w="4394"/>
        <w:gridCol w:w="4111"/>
      </w:tblGrid>
      <w:tr w:rsidR="007C5E0F" w:rsidRPr="007C5E0F" w14:paraId="7D1EBFF6" w14:textId="77777777" w:rsidTr="00323B9E">
        <w:tc>
          <w:tcPr>
            <w:tcW w:w="1413" w:type="dxa"/>
            <w:shd w:val="clear" w:color="auto" w:fill="E7E6E6" w:themeFill="background2"/>
          </w:tcPr>
          <w:p w14:paraId="4081ABFD" w14:textId="77777777" w:rsidR="007C5E0F" w:rsidRPr="007C5E0F" w:rsidRDefault="007C5E0F" w:rsidP="007C5E0F">
            <w:r w:rsidRPr="007C5E0F">
              <w:t>Description</w:t>
            </w:r>
          </w:p>
        </w:tc>
        <w:tc>
          <w:tcPr>
            <w:tcW w:w="8505" w:type="dxa"/>
            <w:gridSpan w:val="2"/>
            <w:shd w:val="clear" w:color="auto" w:fill="E7E6E6" w:themeFill="background2"/>
          </w:tcPr>
          <w:p w14:paraId="49AFECDD" w14:textId="77777777" w:rsidR="007C5E0F" w:rsidRPr="007C5E0F" w:rsidRDefault="007C5E0F" w:rsidP="007C5E0F">
            <w:r w:rsidRPr="007C5E0F">
              <w:t>Details</w:t>
            </w:r>
          </w:p>
        </w:tc>
      </w:tr>
      <w:tr w:rsidR="007C5E0F" w:rsidRPr="007C5E0F" w14:paraId="43F94043" w14:textId="77777777" w:rsidTr="00323B9E">
        <w:tc>
          <w:tcPr>
            <w:tcW w:w="1413" w:type="dxa"/>
            <w:shd w:val="clear" w:color="auto" w:fill="E7E6E6" w:themeFill="background2"/>
          </w:tcPr>
          <w:p w14:paraId="1FB72CDE" w14:textId="77777777" w:rsidR="007C5E0F" w:rsidRPr="007C5E0F" w:rsidRDefault="007C5E0F" w:rsidP="007C5E0F">
            <w:r w:rsidRPr="007C5E0F">
              <w:t>Purpose</w:t>
            </w:r>
          </w:p>
        </w:tc>
        <w:tc>
          <w:tcPr>
            <w:tcW w:w="8505" w:type="dxa"/>
            <w:gridSpan w:val="2"/>
          </w:tcPr>
          <w:p w14:paraId="21E7B5A1" w14:textId="77777777" w:rsidR="007C5E0F" w:rsidRDefault="003909A5" w:rsidP="003909A5">
            <w:r>
              <w:t xml:space="preserve">The </w:t>
            </w:r>
            <w:r w:rsidRPr="003909A5">
              <w:t>School shares Data to the Platform around attendance and key assessments.  The Platform subsequently transfers that Data into an attendance analysis system providing data visualisation dashboards and a comprehensive list of reports and graphs which to be utilised by the School.</w:t>
            </w:r>
          </w:p>
          <w:p w14:paraId="5140F4B9" w14:textId="7CB75FEB" w:rsidR="003909A5" w:rsidRPr="007C5E0F" w:rsidRDefault="003909A5" w:rsidP="003909A5"/>
        </w:tc>
      </w:tr>
      <w:tr w:rsidR="007C5E0F" w:rsidRPr="007C5E0F" w14:paraId="619B37C6" w14:textId="77777777" w:rsidTr="00323B9E">
        <w:tc>
          <w:tcPr>
            <w:tcW w:w="1413" w:type="dxa"/>
            <w:vMerge w:val="restart"/>
            <w:shd w:val="clear" w:color="auto" w:fill="E7E6E6" w:themeFill="background2"/>
          </w:tcPr>
          <w:p w14:paraId="4C232920" w14:textId="77777777" w:rsidR="007C5E0F" w:rsidRPr="007C5E0F" w:rsidRDefault="007C5E0F" w:rsidP="007C5E0F">
            <w:r w:rsidRPr="007C5E0F">
              <w:t>Data</w:t>
            </w:r>
          </w:p>
        </w:tc>
        <w:tc>
          <w:tcPr>
            <w:tcW w:w="8505" w:type="dxa"/>
            <w:gridSpan w:val="2"/>
          </w:tcPr>
          <w:p w14:paraId="085CB22B" w14:textId="77777777" w:rsidR="007C5E0F" w:rsidRDefault="007C5E0F" w:rsidP="007C5E0F">
            <w:r w:rsidRPr="007C5E0F">
              <w:t xml:space="preserve">Categories of shared data are detailed here and in the </w:t>
            </w:r>
            <w:r w:rsidRPr="007C5E0F">
              <w:fldChar w:fldCharType="begin"/>
            </w:r>
            <w:r w:rsidRPr="007C5E0F">
              <w:instrText xml:space="preserve"> REF _Ref44499438 \h </w:instrText>
            </w:r>
            <w:r w:rsidRPr="007C5E0F">
              <w:fldChar w:fldCharType="separate"/>
            </w:r>
            <w:r w:rsidR="004E376F" w:rsidRPr="007C5E0F">
              <w:t>Basis for Processing &amp; Sharing the Shared Data</w:t>
            </w:r>
            <w:r w:rsidRPr="007C5E0F">
              <w:fldChar w:fldCharType="end"/>
            </w:r>
            <w:r w:rsidRPr="007C5E0F">
              <w:t xml:space="preserve"> </w:t>
            </w:r>
            <w:proofErr w:type="gramStart"/>
            <w:r w:rsidRPr="007C5E0F">
              <w:t>below</w:t>
            </w:r>
            <w:proofErr w:type="gramEnd"/>
          </w:p>
          <w:p w14:paraId="7BED81D8" w14:textId="77777777" w:rsidR="004C4FF4" w:rsidRPr="007C5E0F" w:rsidRDefault="004C4FF4" w:rsidP="007C5E0F"/>
        </w:tc>
      </w:tr>
      <w:tr w:rsidR="007C5E0F" w:rsidRPr="007C5E0F" w14:paraId="5B32CB22" w14:textId="77777777" w:rsidTr="55287524">
        <w:trPr>
          <w:trHeight w:val="80"/>
        </w:trPr>
        <w:tc>
          <w:tcPr>
            <w:tcW w:w="1413" w:type="dxa"/>
            <w:vMerge/>
          </w:tcPr>
          <w:p w14:paraId="1AB78DF5" w14:textId="77777777" w:rsidR="007C5E0F" w:rsidRPr="007C5E0F" w:rsidRDefault="007C5E0F" w:rsidP="007C5E0F"/>
        </w:tc>
        <w:tc>
          <w:tcPr>
            <w:tcW w:w="4394" w:type="dxa"/>
            <w:shd w:val="clear" w:color="auto" w:fill="E7E6E6" w:themeFill="background2"/>
          </w:tcPr>
          <w:p w14:paraId="0ECDC07B" w14:textId="77777777" w:rsidR="007C5E0F" w:rsidRPr="007C5E0F" w:rsidRDefault="007C5E0F" w:rsidP="007C5E0F">
            <w:r w:rsidRPr="007C5E0F">
              <w:t>Business Data</w:t>
            </w:r>
          </w:p>
        </w:tc>
        <w:tc>
          <w:tcPr>
            <w:tcW w:w="4111" w:type="dxa"/>
            <w:shd w:val="clear" w:color="auto" w:fill="E7E6E6" w:themeFill="background2"/>
          </w:tcPr>
          <w:p w14:paraId="065DE54F" w14:textId="77777777" w:rsidR="007C5E0F" w:rsidRPr="007C5E0F" w:rsidRDefault="007C5E0F" w:rsidP="007C5E0F">
            <w:r w:rsidRPr="007C5E0F">
              <w:t>School Data</w:t>
            </w:r>
          </w:p>
        </w:tc>
      </w:tr>
      <w:tr w:rsidR="007C5E0F" w:rsidRPr="007C5E0F" w14:paraId="7AD809A8" w14:textId="77777777" w:rsidTr="55287524">
        <w:trPr>
          <w:trHeight w:val="80"/>
        </w:trPr>
        <w:tc>
          <w:tcPr>
            <w:tcW w:w="1413" w:type="dxa"/>
            <w:vMerge/>
          </w:tcPr>
          <w:p w14:paraId="46A7C379" w14:textId="77777777" w:rsidR="007C5E0F" w:rsidRPr="007C5E0F" w:rsidRDefault="007C5E0F" w:rsidP="007C5E0F"/>
        </w:tc>
        <w:tc>
          <w:tcPr>
            <w:tcW w:w="4394" w:type="dxa"/>
          </w:tcPr>
          <w:p w14:paraId="2D02D6EB" w14:textId="77777777" w:rsidR="007C5E0F" w:rsidRPr="007C5E0F" w:rsidRDefault="007C5E0F" w:rsidP="007C5E0F">
            <w:r w:rsidRPr="007C5E0F">
              <w:t>•Users’ names and contact information (including email addresses</w:t>
            </w:r>
            <w:proofErr w:type="gramStart"/>
            <w:r w:rsidRPr="007C5E0F">
              <w:t>);</w:t>
            </w:r>
            <w:proofErr w:type="gramEnd"/>
            <w:r w:rsidRPr="007C5E0F">
              <w:t xml:space="preserve"> </w:t>
            </w:r>
          </w:p>
          <w:p w14:paraId="60FBC6AB" w14:textId="088AE032" w:rsidR="007C5E0F" w:rsidRPr="007C5E0F" w:rsidRDefault="007C5E0F" w:rsidP="007C5E0F">
            <w:r w:rsidRPr="007C5E0F">
              <w:t>•Details of interactions that the School has with the Company regarding the Platform, together with any other information that the School and chooses to provide the Company with, for example, through correspondence and interactions with customer and technical support teams</w:t>
            </w:r>
          </w:p>
          <w:p w14:paraId="36016B08" w14:textId="77777777" w:rsidR="007C5E0F" w:rsidRPr="007C5E0F" w:rsidRDefault="007C5E0F" w:rsidP="007C5E0F">
            <w:r w:rsidRPr="007C5E0F">
              <w:t xml:space="preserve">•Information collected automatically relating to the Platform to include information </w:t>
            </w:r>
            <w:proofErr w:type="spellStart"/>
            <w:r w:rsidRPr="007C5E0F">
              <w:t>eg</w:t>
            </w:r>
            <w:proofErr w:type="spellEnd"/>
            <w:r w:rsidRPr="007C5E0F">
              <w:t xml:space="preserve"> a user’s IP address, device type, unique device identification numbers and login information, browser-type and version, time zone setting, operating system and platform, broad geographic location (e.g. country or city-level location) and other technical information;</w:t>
            </w:r>
          </w:p>
          <w:p w14:paraId="6F73F4BC" w14:textId="4D25BBC6" w:rsidR="007C5E0F" w:rsidRPr="007C5E0F" w:rsidRDefault="007C5E0F" w:rsidP="007C5E0F">
            <w:r w:rsidRPr="007C5E0F">
              <w:t>•Information collected automatically relating to the Platform about how a User’s device has interacted with the Platform, including the pages accessed and links clicked, download errors, length of visits to certain pages, page interaction information, and methods used to browse away from any page.</w:t>
            </w:r>
          </w:p>
          <w:p w14:paraId="4E80C08A" w14:textId="77777777" w:rsidR="007C5E0F" w:rsidRPr="007C5E0F" w:rsidRDefault="007C5E0F" w:rsidP="007C5E0F"/>
        </w:tc>
        <w:tc>
          <w:tcPr>
            <w:tcW w:w="4111" w:type="dxa"/>
          </w:tcPr>
          <w:p w14:paraId="3C674BDE" w14:textId="6F4B3368" w:rsidR="007C5E0F" w:rsidRPr="007C5E0F" w:rsidRDefault="007C5E0F" w:rsidP="001F3F64">
            <w:pPr>
              <w:pStyle w:val="ListParagraph"/>
              <w:numPr>
                <w:ilvl w:val="0"/>
                <w:numId w:val="39"/>
              </w:numPr>
            </w:pPr>
            <w:r w:rsidRPr="007C5E0F">
              <w:t>School name and contact information (including school postal address, phone number and email address),</w:t>
            </w:r>
          </w:p>
          <w:p w14:paraId="61D66667" w14:textId="32FFFEDD" w:rsidR="007C5E0F" w:rsidRDefault="007C5E0F" w:rsidP="001F3F64">
            <w:pPr>
              <w:pStyle w:val="ListParagraph"/>
              <w:numPr>
                <w:ilvl w:val="0"/>
                <w:numId w:val="39"/>
              </w:numPr>
            </w:pPr>
            <w:r w:rsidRPr="007C5E0F">
              <w:t xml:space="preserve">pupils’ first, middle and last names, </w:t>
            </w:r>
          </w:p>
          <w:p w14:paraId="6F58477B" w14:textId="28BB2415" w:rsidR="001F3F64" w:rsidRDefault="001F3F64" w:rsidP="001F3F64">
            <w:pPr>
              <w:pStyle w:val="ListParagraph"/>
              <w:numPr>
                <w:ilvl w:val="0"/>
                <w:numId w:val="39"/>
              </w:numPr>
            </w:pPr>
            <w:r>
              <w:t>gender</w:t>
            </w:r>
          </w:p>
          <w:p w14:paraId="57C5F28E" w14:textId="77777777" w:rsidR="001F3F64" w:rsidRDefault="001F3F64" w:rsidP="001F3F64">
            <w:pPr>
              <w:pStyle w:val="ListParagraph"/>
              <w:numPr>
                <w:ilvl w:val="0"/>
                <w:numId w:val="39"/>
              </w:numPr>
            </w:pPr>
            <w:r>
              <w:t>Unique Pupil Number (UPN),</w:t>
            </w:r>
          </w:p>
          <w:p w14:paraId="274F7A4D" w14:textId="77777777" w:rsidR="001F3F64" w:rsidRDefault="007C5E0F" w:rsidP="001F3F64">
            <w:pPr>
              <w:pStyle w:val="ListParagraph"/>
              <w:numPr>
                <w:ilvl w:val="0"/>
                <w:numId w:val="39"/>
              </w:numPr>
            </w:pPr>
            <w:r w:rsidRPr="007C5E0F">
              <w:t xml:space="preserve">dates of birth, </w:t>
            </w:r>
          </w:p>
          <w:p w14:paraId="1F1F21AC" w14:textId="77777777" w:rsidR="001F3F64" w:rsidRDefault="007C5E0F" w:rsidP="001F3F64">
            <w:pPr>
              <w:pStyle w:val="ListParagraph"/>
              <w:numPr>
                <w:ilvl w:val="0"/>
                <w:numId w:val="39"/>
              </w:numPr>
            </w:pPr>
            <w:r w:rsidRPr="007C5E0F">
              <w:t xml:space="preserve">class year groups, </w:t>
            </w:r>
          </w:p>
          <w:p w14:paraId="3A5C711B" w14:textId="77777777" w:rsidR="001F3F64" w:rsidRDefault="00051B8A" w:rsidP="001F3F64">
            <w:pPr>
              <w:pStyle w:val="ListParagraph"/>
              <w:numPr>
                <w:ilvl w:val="0"/>
                <w:numId w:val="39"/>
              </w:numPr>
            </w:pPr>
            <w:r w:rsidRPr="00051B8A">
              <w:t>pupil attainment,</w:t>
            </w:r>
          </w:p>
          <w:p w14:paraId="41531F3D" w14:textId="77777777" w:rsidR="001F3F64" w:rsidRDefault="00051B8A" w:rsidP="001F3F64">
            <w:pPr>
              <w:pStyle w:val="ListParagraph"/>
              <w:numPr>
                <w:ilvl w:val="0"/>
                <w:numId w:val="39"/>
              </w:numPr>
            </w:pPr>
            <w:r w:rsidRPr="00051B8A">
              <w:t xml:space="preserve">attendance, </w:t>
            </w:r>
          </w:p>
          <w:p w14:paraId="4B5CED7A" w14:textId="470F3431" w:rsidR="001F3F64" w:rsidRDefault="001F3F64" w:rsidP="001F3F64">
            <w:pPr>
              <w:pStyle w:val="ListParagraph"/>
              <w:numPr>
                <w:ilvl w:val="0"/>
                <w:numId w:val="39"/>
              </w:numPr>
            </w:pPr>
            <w:r>
              <w:t>Gifted &amp; Talented status</w:t>
            </w:r>
          </w:p>
          <w:p w14:paraId="5E277601" w14:textId="2E2450E3" w:rsidR="007C5E0F" w:rsidRPr="007C5E0F" w:rsidRDefault="001F3F64" w:rsidP="001F3F64">
            <w:pPr>
              <w:pStyle w:val="ListParagraph"/>
              <w:numPr>
                <w:ilvl w:val="0"/>
                <w:numId w:val="39"/>
              </w:numPr>
            </w:pPr>
            <w:r>
              <w:t xml:space="preserve">Additional </w:t>
            </w:r>
            <w:r w:rsidR="00051B8A" w:rsidRPr="00051B8A">
              <w:t>cohort parameters</w:t>
            </w:r>
            <w:r w:rsidR="00DF7D15">
              <w:t xml:space="preserve"> contained in school MIS</w:t>
            </w:r>
            <w:r>
              <w:t xml:space="preserve"> outlined in Special Category Data below</w:t>
            </w:r>
          </w:p>
          <w:p w14:paraId="2AE6FF2C" w14:textId="77777777" w:rsidR="007C5E0F" w:rsidRPr="007C5E0F" w:rsidRDefault="007C5E0F" w:rsidP="001F3F64"/>
        </w:tc>
      </w:tr>
      <w:tr w:rsidR="007C5E0F" w:rsidRPr="007C5E0F" w14:paraId="2F2BAD62" w14:textId="77777777" w:rsidTr="55287524">
        <w:trPr>
          <w:trHeight w:val="80"/>
        </w:trPr>
        <w:tc>
          <w:tcPr>
            <w:tcW w:w="1413" w:type="dxa"/>
            <w:vMerge/>
          </w:tcPr>
          <w:p w14:paraId="4CF76798" w14:textId="5FF724E6" w:rsidR="007C5E0F" w:rsidRPr="007C5E0F" w:rsidRDefault="007C5E0F" w:rsidP="007C5E0F"/>
        </w:tc>
        <w:tc>
          <w:tcPr>
            <w:tcW w:w="8505" w:type="dxa"/>
            <w:gridSpan w:val="2"/>
            <w:shd w:val="clear" w:color="auto" w:fill="E7E6E6" w:themeFill="background2"/>
          </w:tcPr>
          <w:p w14:paraId="4A4E0BE8" w14:textId="77777777" w:rsidR="007C5E0F" w:rsidRPr="007C5E0F" w:rsidRDefault="007C5E0F" w:rsidP="007C5E0F">
            <w:r w:rsidRPr="007C5E0F">
              <w:t>Details of Special Category Data</w:t>
            </w:r>
          </w:p>
        </w:tc>
      </w:tr>
      <w:tr w:rsidR="007C5E0F" w:rsidRPr="007C5E0F" w14:paraId="68DD9D14" w14:textId="77777777" w:rsidTr="55287524">
        <w:trPr>
          <w:trHeight w:val="80"/>
        </w:trPr>
        <w:tc>
          <w:tcPr>
            <w:tcW w:w="1413" w:type="dxa"/>
            <w:vMerge/>
          </w:tcPr>
          <w:p w14:paraId="39A743DF" w14:textId="77777777" w:rsidR="007C5E0F" w:rsidRPr="007C5E0F" w:rsidRDefault="007C5E0F" w:rsidP="007C5E0F"/>
        </w:tc>
        <w:tc>
          <w:tcPr>
            <w:tcW w:w="8505" w:type="dxa"/>
            <w:gridSpan w:val="2"/>
          </w:tcPr>
          <w:p w14:paraId="1847647F" w14:textId="1999C4FE" w:rsidR="001F3F64" w:rsidRDefault="001F3F64" w:rsidP="001F3F64">
            <w:r w:rsidRPr="001F3F64">
              <w:t>The</w:t>
            </w:r>
            <w:r w:rsidR="00BB6656">
              <w:t xml:space="preserve"> School </w:t>
            </w:r>
            <w:r w:rsidRPr="001F3F64">
              <w:t xml:space="preserve">Data will comprise of Special Categories of personal data, namely </w:t>
            </w:r>
            <w:r>
              <w:t>the c</w:t>
            </w:r>
            <w:r w:rsidRPr="001F3F64">
              <w:t>ohort parameters</w:t>
            </w:r>
            <w:r>
              <w:t xml:space="preserve"> listed here:</w:t>
            </w:r>
          </w:p>
          <w:p w14:paraId="218B8459" w14:textId="0BEF9060" w:rsidR="001F3F64" w:rsidRDefault="001F3F64" w:rsidP="001F3F64">
            <w:r>
              <w:t>Free School Meals*</w:t>
            </w:r>
          </w:p>
          <w:p w14:paraId="00611A82" w14:textId="00827018" w:rsidR="001F3F64" w:rsidRDefault="001F3F64" w:rsidP="001F3F64">
            <w:r>
              <w:t>Free School Meals 6*</w:t>
            </w:r>
          </w:p>
          <w:p w14:paraId="2842AE57" w14:textId="27130B8E" w:rsidR="001F3F64" w:rsidRDefault="001F3F64" w:rsidP="001F3F64">
            <w:r>
              <w:t>In Local Authority Care*</w:t>
            </w:r>
          </w:p>
          <w:p w14:paraId="21271387" w14:textId="20AF2154" w:rsidR="001F3F64" w:rsidRDefault="001F3F64" w:rsidP="001F3F64">
            <w:r>
              <w:t xml:space="preserve">Ever </w:t>
            </w:r>
            <w:proofErr w:type="gramStart"/>
            <w:r>
              <w:t>In</w:t>
            </w:r>
            <w:proofErr w:type="gramEnd"/>
            <w:r>
              <w:t xml:space="preserve"> Care*</w:t>
            </w:r>
          </w:p>
          <w:p w14:paraId="7324F4B0" w14:textId="77777777" w:rsidR="001F3F64" w:rsidRDefault="001F3F64" w:rsidP="001F3F64">
            <w:r>
              <w:t>English As Additional Language</w:t>
            </w:r>
          </w:p>
          <w:p w14:paraId="6BCBEB30" w14:textId="799E5137" w:rsidR="001F3F64" w:rsidRDefault="001F3F64" w:rsidP="001F3F64">
            <w:r>
              <w:t>Premium Pupil Indicator*</w:t>
            </w:r>
          </w:p>
          <w:p w14:paraId="715C635D" w14:textId="77777777" w:rsidR="001F3F64" w:rsidRDefault="001F3F64" w:rsidP="001F3F64">
            <w:r>
              <w:t>SEN</w:t>
            </w:r>
          </w:p>
          <w:p w14:paraId="005CD070" w14:textId="77777777" w:rsidR="001F3F64" w:rsidRDefault="001F3F64" w:rsidP="001F3F64">
            <w:r>
              <w:t>Ethnicity</w:t>
            </w:r>
          </w:p>
          <w:p w14:paraId="423FDCEC" w14:textId="03B510AA" w:rsidR="001F3F64" w:rsidRDefault="001F3F64" w:rsidP="001F3F64">
            <w:pPr>
              <w:rPr>
                <w:highlight w:val="magenta"/>
              </w:rPr>
            </w:pPr>
            <w:r>
              <w:t>Religion</w:t>
            </w:r>
          </w:p>
          <w:p w14:paraId="270B1603" w14:textId="77777777" w:rsidR="001F3F64" w:rsidRPr="001F3F64" w:rsidRDefault="001F3F64" w:rsidP="007C5E0F"/>
          <w:p w14:paraId="60E38F7C" w14:textId="628DC050" w:rsidR="007C5E0F" w:rsidRPr="001F3F64" w:rsidRDefault="001F3F64" w:rsidP="007C5E0F">
            <w:r>
              <w:t>*Whilst not e</w:t>
            </w:r>
            <w:r w:rsidR="00BB6656">
              <w:t>xpressly special category,</w:t>
            </w:r>
            <w:r>
              <w:t xml:space="preserve"> these categories of data will be treated as special category.</w:t>
            </w:r>
          </w:p>
          <w:p w14:paraId="1476630D" w14:textId="77777777" w:rsidR="001F3F64" w:rsidRDefault="001F3F64" w:rsidP="007C5E0F">
            <w:pPr>
              <w:rPr>
                <w:highlight w:val="magenta"/>
              </w:rPr>
            </w:pPr>
          </w:p>
          <w:p w14:paraId="1CC2B122" w14:textId="21269243" w:rsidR="001F3F64" w:rsidRPr="00383C49" w:rsidRDefault="001F3F64" w:rsidP="007C5E0F">
            <w:pPr>
              <w:rPr>
                <w:highlight w:val="magenta"/>
              </w:rPr>
            </w:pPr>
            <w:r w:rsidRPr="001F3F64">
              <w:lastRenderedPageBreak/>
              <w:t xml:space="preserve">Sharing these Cohort analysis indicators with the company via </w:t>
            </w:r>
            <w:proofErr w:type="spellStart"/>
            <w:r w:rsidRPr="001F3F64">
              <w:t>Wonde</w:t>
            </w:r>
            <w:proofErr w:type="spellEnd"/>
            <w:r w:rsidRPr="001F3F64">
              <w:t xml:space="preserve">, will allow the company to provide the school with access to a full range of analysis tools.  However, the school </w:t>
            </w:r>
            <w:proofErr w:type="gramStart"/>
            <w:r w:rsidRPr="001F3F64">
              <w:t>is able to</w:t>
            </w:r>
            <w:proofErr w:type="gramEnd"/>
            <w:r w:rsidRPr="001F3F64">
              <w:t xml:space="preserve"> restrict access to these Cohort analysis indicators via its </w:t>
            </w:r>
            <w:proofErr w:type="spellStart"/>
            <w:r w:rsidRPr="001F3F64">
              <w:t>Wonde</w:t>
            </w:r>
            <w:proofErr w:type="spellEnd"/>
            <w:r w:rsidRPr="001F3F64">
              <w:t xml:space="preserve"> account thus limiting the available analysis and functioning of the dashboards.</w:t>
            </w:r>
          </w:p>
          <w:p w14:paraId="15048135" w14:textId="77777777" w:rsidR="007C5E0F" w:rsidRPr="00383C49" w:rsidRDefault="007C5E0F" w:rsidP="007C5E0F">
            <w:pPr>
              <w:rPr>
                <w:highlight w:val="magenta"/>
              </w:rPr>
            </w:pPr>
          </w:p>
        </w:tc>
      </w:tr>
      <w:tr w:rsidR="00893242" w:rsidRPr="007C5E0F" w14:paraId="0F55F641" w14:textId="77777777" w:rsidTr="00323B9E">
        <w:trPr>
          <w:trHeight w:val="80"/>
        </w:trPr>
        <w:tc>
          <w:tcPr>
            <w:tcW w:w="1413" w:type="dxa"/>
            <w:shd w:val="clear" w:color="auto" w:fill="E7E6E6" w:themeFill="background2"/>
          </w:tcPr>
          <w:p w14:paraId="3F8E437D" w14:textId="6FD4DDC6" w:rsidR="00893242" w:rsidRPr="007C5E0F" w:rsidRDefault="00893242" w:rsidP="007C5E0F">
            <w:r>
              <w:lastRenderedPageBreak/>
              <w:t>Method of sharing</w:t>
            </w:r>
          </w:p>
        </w:tc>
        <w:tc>
          <w:tcPr>
            <w:tcW w:w="8505" w:type="dxa"/>
            <w:gridSpan w:val="2"/>
          </w:tcPr>
          <w:p w14:paraId="4FBFE235" w14:textId="1096A754" w:rsidR="00893242" w:rsidRPr="007C5E0F" w:rsidRDefault="00893242" w:rsidP="00893242">
            <w:r>
              <w:t>The D</w:t>
            </w:r>
            <w:r w:rsidRPr="00893242">
              <w:t xml:space="preserve">ata will be shared with </w:t>
            </w:r>
            <w:r>
              <w:t>the Company</w:t>
            </w:r>
            <w:r w:rsidRPr="00893242">
              <w:t xml:space="preserve"> via a Data Integrator, </w:t>
            </w:r>
            <w:proofErr w:type="spellStart"/>
            <w:r w:rsidRPr="00893242">
              <w:t>Wonde</w:t>
            </w:r>
            <w:proofErr w:type="spellEnd"/>
            <w:r w:rsidRPr="00893242">
              <w:t xml:space="preserve"> Ltd, who will also be a processor.</w:t>
            </w:r>
          </w:p>
        </w:tc>
      </w:tr>
      <w:tr w:rsidR="007C5E0F" w:rsidRPr="007C5E0F" w14:paraId="6C90870C" w14:textId="77777777" w:rsidTr="00323B9E">
        <w:trPr>
          <w:trHeight w:val="80"/>
        </w:trPr>
        <w:tc>
          <w:tcPr>
            <w:tcW w:w="1413" w:type="dxa"/>
            <w:shd w:val="clear" w:color="auto" w:fill="E7E6E6" w:themeFill="background2"/>
          </w:tcPr>
          <w:p w14:paraId="18DFE567" w14:textId="77777777" w:rsidR="007C5E0F" w:rsidRPr="007C5E0F" w:rsidRDefault="007C5E0F" w:rsidP="007C5E0F">
            <w:r w:rsidRPr="007C5E0F">
              <w:t>Retention period</w:t>
            </w:r>
          </w:p>
        </w:tc>
        <w:tc>
          <w:tcPr>
            <w:tcW w:w="8505" w:type="dxa"/>
            <w:gridSpan w:val="2"/>
          </w:tcPr>
          <w:p w14:paraId="607071CA" w14:textId="1677FECB" w:rsidR="007C5E0F" w:rsidRPr="007C5E0F" w:rsidRDefault="00893242" w:rsidP="007C5E0F">
            <w:r>
              <w:t>The C</w:t>
            </w:r>
            <w:r w:rsidR="007C5E0F" w:rsidRPr="007C5E0F">
              <w:t xml:space="preserve">ompany shall retain the School Data </w:t>
            </w:r>
            <w:r w:rsidR="00E13DF1">
              <w:t>for the period of the annual s</w:t>
            </w:r>
            <w:r w:rsidR="00061680">
              <w:t>ubscription or for the duration of the pupil’s time at the school in the case of renewals.</w:t>
            </w:r>
          </w:p>
          <w:p w14:paraId="761B1760" w14:textId="7ABA72F9" w:rsidR="007C5E0F" w:rsidRDefault="00893242" w:rsidP="007C5E0F">
            <w:r>
              <w:t>The C</w:t>
            </w:r>
            <w:r w:rsidR="007C5E0F" w:rsidRPr="007C5E0F">
              <w:t>ompany shall retain the Business Data for the period of the subscription plus 12</w:t>
            </w:r>
            <w:r w:rsidR="009A0164">
              <w:t xml:space="preserve"> </w:t>
            </w:r>
            <w:r w:rsidR="007C5E0F" w:rsidRPr="007C5E0F">
              <w:t>weeks (to enable a smooth transition between periods of subscription).</w:t>
            </w:r>
          </w:p>
          <w:p w14:paraId="54CA3643" w14:textId="5B0485D7" w:rsidR="004C4FF4" w:rsidRPr="007C5E0F" w:rsidRDefault="004C4FF4" w:rsidP="007C5E0F"/>
        </w:tc>
      </w:tr>
      <w:tr w:rsidR="007C5E0F" w:rsidRPr="007C5E0F" w14:paraId="2500F3A0" w14:textId="77777777" w:rsidTr="00323B9E">
        <w:trPr>
          <w:trHeight w:val="80"/>
        </w:trPr>
        <w:tc>
          <w:tcPr>
            <w:tcW w:w="1413" w:type="dxa"/>
            <w:shd w:val="clear" w:color="auto" w:fill="E7E6E6" w:themeFill="background2"/>
          </w:tcPr>
          <w:p w14:paraId="7F99C7F9" w14:textId="77777777" w:rsidR="007C5E0F" w:rsidRPr="007C5E0F" w:rsidRDefault="007C5E0F" w:rsidP="007C5E0F">
            <w:r w:rsidRPr="007C5E0F">
              <w:t>Transferring data outside the EEA</w:t>
            </w:r>
          </w:p>
        </w:tc>
        <w:tc>
          <w:tcPr>
            <w:tcW w:w="8505" w:type="dxa"/>
            <w:gridSpan w:val="2"/>
          </w:tcPr>
          <w:p w14:paraId="49999BF5" w14:textId="6F107514" w:rsidR="007C5E0F" w:rsidRPr="007C5E0F" w:rsidRDefault="007C5E0F" w:rsidP="007C5E0F">
            <w:r w:rsidRPr="007C5E0F">
              <w:t xml:space="preserve">The Company shall ensure data is not transferred outside of the EEA except in compliance with the </w:t>
            </w:r>
            <w:r w:rsidRPr="007C5E0F">
              <w:fldChar w:fldCharType="begin"/>
            </w:r>
            <w:r w:rsidRPr="007C5E0F">
              <w:instrText xml:space="preserve"> REF _Ref44533024 \h </w:instrText>
            </w:r>
            <w:r w:rsidRPr="007C5E0F">
              <w:fldChar w:fldCharType="separate"/>
            </w:r>
            <w:r w:rsidR="004E376F" w:rsidRPr="007C5E0F">
              <w:t>International Transfers</w:t>
            </w:r>
            <w:r w:rsidRPr="007C5E0F">
              <w:fldChar w:fldCharType="end"/>
            </w:r>
            <w:r w:rsidRPr="007C5E0F">
              <w:t xml:space="preserve"> provision</w:t>
            </w:r>
            <w:r w:rsidR="007F0D21">
              <w:t>.</w:t>
            </w:r>
          </w:p>
        </w:tc>
      </w:tr>
    </w:tbl>
    <w:p w14:paraId="7B8BF899" w14:textId="77777777" w:rsidR="007C5E0F" w:rsidRPr="007C5E0F" w:rsidRDefault="007C5E0F" w:rsidP="007C5E0F">
      <w:r w:rsidRPr="007C5E0F">
        <w:br w:type="page"/>
      </w:r>
    </w:p>
    <w:p w14:paraId="43CD1059" w14:textId="79CF5745" w:rsidR="007C5E0F" w:rsidRPr="00995F42" w:rsidRDefault="00E12600" w:rsidP="00995F42">
      <w:pPr>
        <w:pStyle w:val="Heading1"/>
      </w:pPr>
      <w:bookmarkStart w:id="106" w:name="_Ref44528194"/>
      <w:bookmarkStart w:id="107" w:name="_Ref44528252"/>
      <w:bookmarkStart w:id="108" w:name="_Toc44692789"/>
      <w:r w:rsidRPr="00995F42">
        <w:lastRenderedPageBreak/>
        <w:t>Schedule</w:t>
      </w:r>
      <w:r w:rsidR="007C5E0F" w:rsidRPr="00995F42">
        <w:t xml:space="preserve"> A2: - Basis for Sharing</w:t>
      </w:r>
      <w:bookmarkEnd w:id="106"/>
      <w:bookmarkEnd w:id="107"/>
      <w:bookmarkEnd w:id="108"/>
    </w:p>
    <w:p w14:paraId="2CF90F75" w14:textId="77777777" w:rsidR="007C5E0F" w:rsidRPr="007C5E0F" w:rsidRDefault="007C5E0F" w:rsidP="007C5E0F"/>
    <w:p w14:paraId="69D2CF46" w14:textId="77777777" w:rsidR="007C5E0F" w:rsidRPr="00E12600" w:rsidRDefault="007C5E0F" w:rsidP="00E12600">
      <w:pPr>
        <w:pStyle w:val="Heading2"/>
      </w:pPr>
      <w:bookmarkStart w:id="109" w:name="_Toc44692790"/>
      <w:r w:rsidRPr="00E12600">
        <w:t>Objectives of Data Sharing</w:t>
      </w:r>
      <w:bookmarkEnd w:id="109"/>
    </w:p>
    <w:p w14:paraId="57668D1D" w14:textId="77777777" w:rsidR="007C5E0F" w:rsidRPr="007C5E0F" w:rsidRDefault="007C5E0F" w:rsidP="007C5E0F">
      <w:r w:rsidRPr="007C5E0F">
        <w:t>The Parties have determined the following aims and objectives of sharing the Data for the Permitted Purpose:</w:t>
      </w:r>
    </w:p>
    <w:p w14:paraId="144085D4" w14:textId="402890A0" w:rsidR="007C5E0F" w:rsidRPr="007C5E0F" w:rsidRDefault="007C5E0F" w:rsidP="007C5E0F">
      <w:r w:rsidRPr="007C5E0F">
        <w:t xml:space="preserve">The parties are participating in a project </w:t>
      </w:r>
      <w:r w:rsidR="009B527D" w:rsidRPr="009B527D">
        <w:t xml:space="preserve">partnered with Association of Schools and College Leaders (ASCL) to deliver the Open Data Project for Schools to pioneer a new way of managing and reporting pupil attendance data along with a formative assessment framework. </w:t>
      </w:r>
      <w:r w:rsidRPr="007C5E0F">
        <w:t xml:space="preserve"> </w:t>
      </w:r>
    </w:p>
    <w:p w14:paraId="0A5AC5E6" w14:textId="77777777" w:rsidR="007C5E0F" w:rsidRPr="007C5E0F" w:rsidRDefault="007C5E0F" w:rsidP="007C5E0F"/>
    <w:p w14:paraId="5766BEA7" w14:textId="77777777" w:rsidR="007C5E0F" w:rsidRPr="007C5E0F" w:rsidRDefault="007C5E0F" w:rsidP="006A7521">
      <w:pPr>
        <w:pStyle w:val="Heading2"/>
      </w:pPr>
      <w:bookmarkStart w:id="110" w:name="_Ref44499438"/>
      <w:bookmarkStart w:id="111" w:name="_Ref44499787"/>
      <w:bookmarkStart w:id="112" w:name="_Toc44692791"/>
      <w:r w:rsidRPr="007C5E0F">
        <w:t>Basis for Processing &amp; Sharing the Shared Data</w:t>
      </w:r>
      <w:bookmarkEnd w:id="110"/>
      <w:bookmarkEnd w:id="111"/>
      <w:bookmarkEnd w:id="112"/>
    </w:p>
    <w:p w14:paraId="1BACEC0E" w14:textId="335AD1E4" w:rsidR="007C5E0F" w:rsidRPr="007C5E0F" w:rsidRDefault="007C5E0F" w:rsidP="007C5E0F">
      <w:r w:rsidRPr="007C5E0F">
        <w:t>The lawful bases for processing are set out in Article</w:t>
      </w:r>
      <w:r w:rsidR="009B527D">
        <w:t>s</w:t>
      </w:r>
      <w:r w:rsidRPr="007C5E0F">
        <w:t xml:space="preserve"> 6</w:t>
      </w:r>
      <w:r w:rsidR="009B527D">
        <w:t xml:space="preserve"> and 9</w:t>
      </w:r>
      <w:r w:rsidRPr="007C5E0F">
        <w:t xml:space="preserve"> of the GDPR. </w:t>
      </w:r>
    </w:p>
    <w:p w14:paraId="05DBA6A4" w14:textId="43B28F79" w:rsidR="00CB54FC" w:rsidRPr="007C5E0F" w:rsidRDefault="00CB54FC" w:rsidP="007C5E0F">
      <w:r>
        <w:t>The lawful basis the Company</w:t>
      </w:r>
      <w:r w:rsidRPr="00CB54FC">
        <w:t xml:space="preserve"> </w:t>
      </w:r>
      <w:r>
        <w:t>rely</w:t>
      </w:r>
      <w:r w:rsidRPr="00CB54FC">
        <w:t xml:space="preserve"> on for processing this information is Article 6(1)</w:t>
      </w:r>
      <w:r w:rsidR="009B527D">
        <w:t xml:space="preserve"> </w:t>
      </w:r>
      <w:r w:rsidRPr="00CB54FC">
        <w:t xml:space="preserve">(b).  However, </w:t>
      </w:r>
      <w:r>
        <w:t>the table below also</w:t>
      </w:r>
      <w:r w:rsidRPr="00CB54FC">
        <w:t xml:space="preserve"> set</w:t>
      </w:r>
      <w:r>
        <w:t>s</w:t>
      </w:r>
      <w:r w:rsidRPr="00CB54FC">
        <w:t xml:space="preserve"> out the lawful bases that </w:t>
      </w:r>
      <w:r w:rsidRPr="00CB54FC">
        <w:rPr>
          <w:b/>
        </w:rPr>
        <w:t>may</w:t>
      </w:r>
      <w:r w:rsidRPr="00CB54FC">
        <w:t xml:space="preserve"> be relied on by the schools that are sharing data with us. Schools should ensure that they have selected and documented the appropriate legal bases for their purposes.  </w:t>
      </w:r>
    </w:p>
    <w:tbl>
      <w:tblPr>
        <w:tblStyle w:val="TableGrid"/>
        <w:tblW w:w="0" w:type="auto"/>
        <w:tblLook w:val="04A0" w:firstRow="1" w:lastRow="0" w:firstColumn="1" w:lastColumn="0" w:noHBand="0" w:noVBand="1"/>
      </w:tblPr>
      <w:tblGrid>
        <w:gridCol w:w="2253"/>
        <w:gridCol w:w="2254"/>
        <w:gridCol w:w="2254"/>
        <w:gridCol w:w="2255"/>
      </w:tblGrid>
      <w:tr w:rsidR="007C5E0F" w:rsidRPr="007C5E0F" w14:paraId="3416AEC1" w14:textId="77777777" w:rsidTr="00C11DB2">
        <w:tc>
          <w:tcPr>
            <w:tcW w:w="2253" w:type="dxa"/>
            <w:shd w:val="clear" w:color="auto" w:fill="E7E6E6" w:themeFill="background2"/>
          </w:tcPr>
          <w:p w14:paraId="2E127A24" w14:textId="77777777" w:rsidR="007C5E0F" w:rsidRPr="007C5E0F" w:rsidRDefault="007C5E0F" w:rsidP="007C5E0F">
            <w:r w:rsidRPr="007C5E0F">
              <w:t>Type of data</w:t>
            </w:r>
          </w:p>
        </w:tc>
        <w:tc>
          <w:tcPr>
            <w:tcW w:w="2254" w:type="dxa"/>
            <w:shd w:val="clear" w:color="auto" w:fill="E7E6E6" w:themeFill="background2"/>
          </w:tcPr>
          <w:p w14:paraId="15E49351" w14:textId="77777777" w:rsidR="007C5E0F" w:rsidRPr="007C5E0F" w:rsidRDefault="007C5E0F" w:rsidP="007C5E0F">
            <w:r w:rsidRPr="007C5E0F">
              <w:t xml:space="preserve">Shared by </w:t>
            </w:r>
          </w:p>
        </w:tc>
        <w:tc>
          <w:tcPr>
            <w:tcW w:w="2254" w:type="dxa"/>
            <w:shd w:val="clear" w:color="auto" w:fill="E7E6E6" w:themeFill="background2"/>
          </w:tcPr>
          <w:p w14:paraId="7CF454E7" w14:textId="77777777" w:rsidR="007C5E0F" w:rsidRPr="007C5E0F" w:rsidRDefault="007C5E0F" w:rsidP="007C5E0F">
            <w:r w:rsidRPr="007C5E0F">
              <w:t>Shared with</w:t>
            </w:r>
          </w:p>
        </w:tc>
        <w:tc>
          <w:tcPr>
            <w:tcW w:w="2255" w:type="dxa"/>
            <w:shd w:val="clear" w:color="auto" w:fill="E7E6E6" w:themeFill="background2"/>
          </w:tcPr>
          <w:p w14:paraId="446A10E3" w14:textId="77777777" w:rsidR="007C5E0F" w:rsidRPr="007C5E0F" w:rsidRDefault="007C5E0F" w:rsidP="007C5E0F">
            <w:r w:rsidRPr="007C5E0F">
              <w:t>Lawful basis</w:t>
            </w:r>
          </w:p>
        </w:tc>
      </w:tr>
      <w:tr w:rsidR="00A507B1" w:rsidRPr="007C5E0F" w14:paraId="37C62CBB" w14:textId="77777777" w:rsidTr="004E4B65">
        <w:trPr>
          <w:trHeight w:val="816"/>
        </w:trPr>
        <w:tc>
          <w:tcPr>
            <w:tcW w:w="2253" w:type="dxa"/>
          </w:tcPr>
          <w:p w14:paraId="653AF73B" w14:textId="77777777" w:rsidR="00A507B1" w:rsidRPr="007C5E0F" w:rsidRDefault="00A507B1" w:rsidP="007C5E0F">
            <w:r w:rsidRPr="007C5E0F">
              <w:t>Business data</w:t>
            </w:r>
          </w:p>
        </w:tc>
        <w:tc>
          <w:tcPr>
            <w:tcW w:w="2254" w:type="dxa"/>
          </w:tcPr>
          <w:p w14:paraId="222B7976" w14:textId="5598C4F5" w:rsidR="00A507B1" w:rsidRPr="007C5E0F" w:rsidRDefault="00A507B1" w:rsidP="007C5E0F">
            <w:r>
              <w:t>School</w:t>
            </w:r>
          </w:p>
        </w:tc>
        <w:tc>
          <w:tcPr>
            <w:tcW w:w="2254" w:type="dxa"/>
          </w:tcPr>
          <w:p w14:paraId="78DF7456" w14:textId="77777777" w:rsidR="00A507B1" w:rsidRPr="007C5E0F" w:rsidRDefault="00A507B1" w:rsidP="007C5E0F">
            <w:r w:rsidRPr="007C5E0F">
              <w:t>The company</w:t>
            </w:r>
          </w:p>
        </w:tc>
        <w:tc>
          <w:tcPr>
            <w:tcW w:w="2255" w:type="dxa"/>
          </w:tcPr>
          <w:p w14:paraId="2F7F0A98" w14:textId="77777777" w:rsidR="00A507B1" w:rsidRPr="007C5E0F" w:rsidRDefault="00A507B1" w:rsidP="007C5E0F">
            <w:r w:rsidRPr="007C5E0F">
              <w:t>Article 6 (1) (b) Contract</w:t>
            </w:r>
          </w:p>
        </w:tc>
      </w:tr>
      <w:tr w:rsidR="007C5E0F" w:rsidRPr="007C5E0F" w14:paraId="73A2A31F" w14:textId="77777777" w:rsidTr="00C11DB2">
        <w:tc>
          <w:tcPr>
            <w:tcW w:w="2253" w:type="dxa"/>
          </w:tcPr>
          <w:p w14:paraId="15DECA56" w14:textId="77777777" w:rsidR="007C5E0F" w:rsidRPr="007C5E0F" w:rsidRDefault="007C5E0F" w:rsidP="007C5E0F">
            <w:r w:rsidRPr="007C5E0F">
              <w:t>School data</w:t>
            </w:r>
          </w:p>
        </w:tc>
        <w:tc>
          <w:tcPr>
            <w:tcW w:w="2254" w:type="dxa"/>
          </w:tcPr>
          <w:p w14:paraId="1F050DDA" w14:textId="3E3C09C4" w:rsidR="007C5E0F" w:rsidRPr="007C5E0F" w:rsidRDefault="00291DEB" w:rsidP="00291DEB">
            <w:r>
              <w:t>School</w:t>
            </w:r>
          </w:p>
        </w:tc>
        <w:tc>
          <w:tcPr>
            <w:tcW w:w="2254" w:type="dxa"/>
          </w:tcPr>
          <w:p w14:paraId="1FF1180C" w14:textId="3EC53E48" w:rsidR="007C5E0F" w:rsidRPr="007C5E0F" w:rsidRDefault="007C5E0F" w:rsidP="007C5E0F">
            <w:r w:rsidRPr="007C5E0F">
              <w:t>The company</w:t>
            </w:r>
            <w:r w:rsidR="00D12F7C">
              <w:t xml:space="preserve"> &amp; </w:t>
            </w:r>
            <w:proofErr w:type="spellStart"/>
            <w:r w:rsidR="00D12F7C">
              <w:t>Wonde</w:t>
            </w:r>
            <w:proofErr w:type="spellEnd"/>
          </w:p>
        </w:tc>
        <w:tc>
          <w:tcPr>
            <w:tcW w:w="2255" w:type="dxa"/>
          </w:tcPr>
          <w:p w14:paraId="7F345282" w14:textId="77777777" w:rsidR="007C5E0F" w:rsidRPr="007C5E0F" w:rsidRDefault="007C5E0F" w:rsidP="007C5E0F">
            <w:r w:rsidRPr="007C5E0F">
              <w:t xml:space="preserve">Article 6 (1) (e) </w:t>
            </w:r>
          </w:p>
          <w:p w14:paraId="154E3061" w14:textId="77777777" w:rsidR="007C5E0F" w:rsidRPr="007C5E0F" w:rsidRDefault="007C5E0F" w:rsidP="007C5E0F">
            <w:r w:rsidRPr="007C5E0F">
              <w:t>Public Task</w:t>
            </w:r>
          </w:p>
        </w:tc>
      </w:tr>
      <w:tr w:rsidR="00A507B1" w:rsidRPr="007C5E0F" w14:paraId="10A56AE2" w14:textId="77777777" w:rsidTr="00A507B1">
        <w:trPr>
          <w:trHeight w:val="885"/>
        </w:trPr>
        <w:tc>
          <w:tcPr>
            <w:tcW w:w="2253" w:type="dxa"/>
          </w:tcPr>
          <w:p w14:paraId="4158CAB5" w14:textId="4EA1D0F2" w:rsidR="00A507B1" w:rsidRPr="007C5E0F" w:rsidRDefault="00A507B1" w:rsidP="00A507B1">
            <w:r w:rsidRPr="00A507B1">
              <w:t xml:space="preserve">School </w:t>
            </w:r>
            <w:r>
              <w:t xml:space="preserve">special category </w:t>
            </w:r>
            <w:r w:rsidRPr="00A507B1">
              <w:t>data</w:t>
            </w:r>
          </w:p>
        </w:tc>
        <w:tc>
          <w:tcPr>
            <w:tcW w:w="2254" w:type="dxa"/>
          </w:tcPr>
          <w:p w14:paraId="066551B5" w14:textId="50DD9ACC" w:rsidR="00A507B1" w:rsidRPr="007C5E0F" w:rsidRDefault="00A507B1" w:rsidP="00A507B1">
            <w:r w:rsidRPr="00D26F77">
              <w:t>School</w:t>
            </w:r>
          </w:p>
        </w:tc>
        <w:tc>
          <w:tcPr>
            <w:tcW w:w="2254" w:type="dxa"/>
          </w:tcPr>
          <w:p w14:paraId="77FC38F5" w14:textId="3BFEF66D" w:rsidR="00A507B1" w:rsidRPr="007C5E0F" w:rsidRDefault="00A507B1" w:rsidP="00A507B1">
            <w:r w:rsidRPr="00D26F77">
              <w:t>The company</w:t>
            </w:r>
            <w:r w:rsidR="00D12F7C">
              <w:t xml:space="preserve"> &amp; </w:t>
            </w:r>
            <w:proofErr w:type="spellStart"/>
            <w:r w:rsidR="00D12F7C">
              <w:t>Wonde</w:t>
            </w:r>
            <w:proofErr w:type="spellEnd"/>
            <w:r w:rsidR="00D12F7C">
              <w:t xml:space="preserve"> </w:t>
            </w:r>
          </w:p>
        </w:tc>
        <w:tc>
          <w:tcPr>
            <w:tcW w:w="2255" w:type="dxa"/>
          </w:tcPr>
          <w:p w14:paraId="222215A7" w14:textId="6C05F5A0" w:rsidR="00A507B1" w:rsidRPr="007C5E0F" w:rsidRDefault="00A507B1" w:rsidP="00A507B1">
            <w:r>
              <w:t>Article 9 (2) (g</w:t>
            </w:r>
            <w:r w:rsidRPr="007C5E0F">
              <w:t xml:space="preserve">) </w:t>
            </w:r>
            <w:r>
              <w:t>Substantial public interest</w:t>
            </w:r>
          </w:p>
        </w:tc>
      </w:tr>
    </w:tbl>
    <w:p w14:paraId="1D006C9B" w14:textId="77777777" w:rsidR="007C5E0F" w:rsidRPr="007C5E0F" w:rsidRDefault="007C5E0F" w:rsidP="007C5E0F"/>
    <w:p w14:paraId="76628B15" w14:textId="77777777" w:rsidR="007C5E0F" w:rsidRPr="007C5E0F" w:rsidRDefault="007C5E0F" w:rsidP="00DB501A">
      <w:pPr>
        <w:pStyle w:val="Heading2"/>
      </w:pPr>
      <w:bookmarkStart w:id="113" w:name="_Toc44692792"/>
      <w:r w:rsidRPr="007C5E0F">
        <w:t>The Benefits of Processing the Shared Data</w:t>
      </w:r>
      <w:bookmarkEnd w:id="113"/>
      <w:r w:rsidRPr="007C5E0F">
        <w:t xml:space="preserve"> </w:t>
      </w:r>
    </w:p>
    <w:p w14:paraId="3D7EABBA" w14:textId="766552BF" w:rsidR="007C5E0F" w:rsidRPr="007C5E0F" w:rsidRDefault="007C5E0F" w:rsidP="007C5E0F">
      <w:r w:rsidRPr="007C5E0F">
        <w:t xml:space="preserve">The processing benefits the school and the pupil by </w:t>
      </w:r>
      <w:r w:rsidR="00A507B1">
        <w:t>providing the school with a</w:t>
      </w:r>
      <w:r w:rsidR="00F670CA">
        <w:t xml:space="preserve"> rapid and thorough</w:t>
      </w:r>
      <w:r w:rsidR="00F670CA" w:rsidRPr="00F670CA">
        <w:t xml:space="preserve"> way of managing and reporting pupil attendance data along with a</w:t>
      </w:r>
      <w:r w:rsidR="003909A5">
        <w:t xml:space="preserve"> formative assessment framework</w:t>
      </w:r>
      <w:r w:rsidRPr="007C5E0F">
        <w:t>.</w:t>
      </w:r>
    </w:p>
    <w:p w14:paraId="3F8EC53A" w14:textId="78DE12B1" w:rsidR="00E772A6" w:rsidRDefault="00E772A6">
      <w:r>
        <w:br w:type="page"/>
      </w:r>
    </w:p>
    <w:p w14:paraId="7A7FFE5E" w14:textId="77777777" w:rsidR="007C5E0F" w:rsidRPr="007C5E0F" w:rsidRDefault="007C5E0F" w:rsidP="007C5E0F"/>
    <w:p w14:paraId="633126EC" w14:textId="77777777" w:rsidR="007C5E0F" w:rsidRPr="007C5E0F" w:rsidRDefault="007C5E0F" w:rsidP="00DB501A">
      <w:pPr>
        <w:pStyle w:val="Heading2"/>
      </w:pPr>
      <w:bookmarkStart w:id="114" w:name="_Toc44692793"/>
      <w:r w:rsidRPr="007C5E0F">
        <w:t>Contact Points</w:t>
      </w:r>
      <w:bookmarkEnd w:id="114"/>
    </w:p>
    <w:p w14:paraId="6FAF184E" w14:textId="77777777" w:rsidR="007C5E0F" w:rsidRPr="007C5E0F" w:rsidRDefault="007C5E0F" w:rsidP="007C5E0F">
      <w:r w:rsidRPr="007C5E0F">
        <w:t>1.</w:t>
      </w:r>
      <w:r w:rsidRPr="007C5E0F">
        <w:tab/>
        <w:t>The Contact Person for each party is (or as notified to the other party in writing):</w:t>
      </w:r>
    </w:p>
    <w:p w14:paraId="2B4449BF" w14:textId="77777777" w:rsidR="007C5E0F" w:rsidRPr="007C5E0F" w:rsidRDefault="007C5E0F" w:rsidP="007C5E0F">
      <w:r w:rsidRPr="007C5E0F">
        <w:t>(a)</w:t>
      </w:r>
      <w:r w:rsidRPr="007C5E0F">
        <w:tab/>
        <w:t xml:space="preserve"> The Company’s Contact Person:</w:t>
      </w:r>
    </w:p>
    <w:p w14:paraId="75CDDCF4" w14:textId="77777777" w:rsidR="007C5E0F" w:rsidRPr="007C5E0F" w:rsidRDefault="007C5E0F" w:rsidP="007C5E0F">
      <w:r w:rsidRPr="007C5E0F">
        <w:tab/>
        <w:t xml:space="preserve">Brendan Nel </w:t>
      </w:r>
    </w:p>
    <w:p w14:paraId="75A28229" w14:textId="77777777" w:rsidR="007C5E0F" w:rsidRPr="007C5E0F" w:rsidRDefault="007C5E0F" w:rsidP="007C5E0F">
      <w:r w:rsidRPr="007C5E0F">
        <w:t>brendan@askeddi.com</w:t>
      </w:r>
    </w:p>
    <w:p w14:paraId="7668531B" w14:textId="1A40C150" w:rsidR="007C5E0F" w:rsidRPr="007C5E0F" w:rsidRDefault="007C5E0F" w:rsidP="007C5E0F">
      <w:r w:rsidRPr="007C5E0F">
        <w:t xml:space="preserve">(b) </w:t>
      </w:r>
      <w:r w:rsidRPr="007C5E0F">
        <w:tab/>
      </w:r>
      <w:r w:rsidR="003909A5">
        <w:t>The</w:t>
      </w:r>
      <w:r w:rsidR="00291DEB">
        <w:t xml:space="preserve"> School’s</w:t>
      </w:r>
      <w:r w:rsidRPr="007C5E0F">
        <w:t xml:space="preserve"> Contact Person:</w:t>
      </w:r>
    </w:p>
    <w:p w14:paraId="1B492886" w14:textId="77777777" w:rsidR="007C5E0F" w:rsidRPr="007C5E0F" w:rsidRDefault="007C5E0F" w:rsidP="007C5E0F">
      <w:r w:rsidRPr="007C5E0F">
        <w:tab/>
        <w:t xml:space="preserve"> The Headteacher as recorded in the registration </w:t>
      </w:r>
      <w:proofErr w:type="gramStart"/>
      <w:r w:rsidRPr="007C5E0F">
        <w:t>process</w:t>
      </w:r>
      <w:proofErr w:type="gramEnd"/>
    </w:p>
    <w:p w14:paraId="60A45DF1" w14:textId="77777777" w:rsidR="007C5E0F" w:rsidRPr="007C5E0F" w:rsidRDefault="007C5E0F" w:rsidP="007C5E0F"/>
    <w:p w14:paraId="1CB4C869" w14:textId="77777777" w:rsidR="007C5E0F" w:rsidRDefault="007C5E0F" w:rsidP="00DB501A">
      <w:pPr>
        <w:pStyle w:val="Heading2"/>
      </w:pPr>
      <w:bookmarkStart w:id="115" w:name="_Toc44692794"/>
      <w:r w:rsidRPr="007C5E0F">
        <w:t>Risks of Data Sharing and Mitigation Measures</w:t>
      </w:r>
      <w:bookmarkEnd w:id="115"/>
    </w:p>
    <w:p w14:paraId="7D0F4C52" w14:textId="17059294" w:rsidR="00727A99" w:rsidRPr="00727A99" w:rsidRDefault="00727A99" w:rsidP="00727A99">
      <w:r>
        <w:t xml:space="preserve">The Company has completed a Data Protection Impact Assessment for this project.  </w:t>
      </w:r>
      <w:r w:rsidRPr="007B5CCD">
        <w:t>(</w:t>
      </w:r>
      <w:hyperlink r:id="rId13" w:history="1">
        <w:r w:rsidR="007B5CCD" w:rsidRPr="007B5CCD">
          <w:rPr>
            <w:rStyle w:val="Hyperlink"/>
          </w:rPr>
          <w:t>https://opendataproject.org.uk/sixintoseven/key-documents/</w:t>
        </w:r>
      </w:hyperlink>
      <w:r w:rsidR="007B5CCD" w:rsidRPr="007B5CCD">
        <w:t xml:space="preserve">) </w:t>
      </w:r>
      <w:r w:rsidRPr="007B5CCD">
        <w:t>This DPIA has identified and determined the risks</w:t>
      </w:r>
      <w:r>
        <w:t xml:space="preserve"> that may arise from sharing the Data, and documents the agreed measures to remove or mitigate such risks, including the measures set out in the Terms &amp; Conditions and in this Agreement </w:t>
      </w:r>
    </w:p>
    <w:p w14:paraId="5203D8B2" w14:textId="77777777" w:rsidR="007C5E0F" w:rsidRPr="007C5E0F" w:rsidRDefault="007C5E0F" w:rsidP="007C5E0F"/>
    <w:p w14:paraId="789D17D3" w14:textId="1268D856" w:rsidR="007C5E0F" w:rsidRPr="007C5E0F" w:rsidRDefault="007C5E0F" w:rsidP="007C5E0F">
      <w:pPr>
        <w:rPr>
          <w:rFonts w:asciiTheme="majorHAnsi" w:eastAsiaTheme="majorEastAsia" w:hAnsiTheme="majorHAnsi" w:cstheme="majorBidi"/>
          <w:color w:val="2E74B5" w:themeColor="accent1" w:themeShade="BF"/>
          <w:sz w:val="32"/>
          <w:szCs w:val="32"/>
        </w:rPr>
      </w:pPr>
      <w:r w:rsidRPr="007C5E0F">
        <w:br w:type="page"/>
      </w:r>
      <w:r w:rsidR="00A96D40">
        <w:lastRenderedPageBreak/>
        <w:t>s</w:t>
      </w:r>
    </w:p>
    <w:p w14:paraId="3DA800D3" w14:textId="246FB62B" w:rsidR="007C5E0F" w:rsidRPr="00995F42" w:rsidRDefault="00E12600" w:rsidP="00995F42">
      <w:pPr>
        <w:pStyle w:val="Heading1"/>
      </w:pPr>
      <w:bookmarkStart w:id="116" w:name="_Ref44497445"/>
      <w:bookmarkStart w:id="117" w:name="_Toc44692795"/>
      <w:r w:rsidRPr="00995F42">
        <w:t>Schedule</w:t>
      </w:r>
      <w:r w:rsidR="007C5E0F" w:rsidRPr="00995F42">
        <w:t xml:space="preserve"> A3: - Technical &amp; Organisational Measures</w:t>
      </w:r>
      <w:bookmarkEnd w:id="116"/>
      <w:bookmarkEnd w:id="117"/>
    </w:p>
    <w:p w14:paraId="71346C33" w14:textId="77777777" w:rsidR="007C5E0F" w:rsidRPr="007C5E0F" w:rsidRDefault="007C5E0F" w:rsidP="007C5E0F"/>
    <w:p w14:paraId="0327E0A9" w14:textId="77777777" w:rsidR="007C5E0F" w:rsidRPr="007C5E0F" w:rsidRDefault="007C5E0F" w:rsidP="00DB501A">
      <w:pPr>
        <w:pStyle w:val="Heading2"/>
        <w:numPr>
          <w:ilvl w:val="0"/>
          <w:numId w:val="14"/>
        </w:numPr>
      </w:pPr>
      <w:bookmarkStart w:id="118" w:name="_Toc44692796"/>
      <w:r w:rsidRPr="007C5E0F">
        <w:t>The Agreed Measures</w:t>
      </w:r>
      <w:bookmarkEnd w:id="118"/>
    </w:p>
    <w:p w14:paraId="2BE257E3" w14:textId="77777777" w:rsidR="007C5E0F" w:rsidRPr="007C5E0F" w:rsidRDefault="007C5E0F" w:rsidP="00ED620D">
      <w:pPr>
        <w:numPr>
          <w:ilvl w:val="1"/>
          <w:numId w:val="3"/>
        </w:numPr>
        <w:contextualSpacing/>
      </w:pPr>
      <w:r w:rsidRPr="007C5E0F">
        <w:t>Taking into account the state of the art, the costs of implementation and the nature, scope, context and purposes of processing as well as the risk of varying likelihood and severity for the rights and freedoms of natural persons, the parties shall implement appropriate Technical and Organisational Measures to ensure a level of security appropriate to the risk.</w:t>
      </w:r>
    </w:p>
    <w:p w14:paraId="2552648E" w14:textId="1A4467D2" w:rsidR="007C5E0F" w:rsidRPr="007C5E0F" w:rsidRDefault="007C5E0F" w:rsidP="00ED620D">
      <w:pPr>
        <w:numPr>
          <w:ilvl w:val="1"/>
          <w:numId w:val="3"/>
        </w:numPr>
        <w:contextualSpacing/>
      </w:pPr>
      <w:r w:rsidRPr="007C5E0F">
        <w:t xml:space="preserve">In assessing the appropriate level of security the parties have taken account of the risks that are presented by processing in the manner anticipated by </w:t>
      </w:r>
      <w:r w:rsidRPr="00E772A6">
        <w:t xml:space="preserve">the </w:t>
      </w:r>
      <w:r w:rsidR="008C57D7">
        <w:t>Permitted Purpose</w:t>
      </w:r>
      <w:r w:rsidRPr="007C5E0F">
        <w:t xml:space="preserve"> in particular from accidental or unlawful destruction, loss, alteration, unauthorised disclosure of, or access to personal data transmitted, stored or otherwise processed.</w:t>
      </w:r>
    </w:p>
    <w:p w14:paraId="64E851D5" w14:textId="77777777" w:rsidR="007C5E0F" w:rsidRPr="007C5E0F" w:rsidRDefault="007C5E0F" w:rsidP="00ED620D">
      <w:pPr>
        <w:numPr>
          <w:ilvl w:val="1"/>
          <w:numId w:val="3"/>
        </w:numPr>
        <w:contextualSpacing/>
      </w:pPr>
      <w:r w:rsidRPr="007C5E0F">
        <w:t xml:space="preserve">The parties shall promptly and in any event within 7 calendar days on request provide the requesting party with all copies of all notices, </w:t>
      </w:r>
      <w:proofErr w:type="gramStart"/>
      <w:r w:rsidRPr="007C5E0F">
        <w:t>records</w:t>
      </w:r>
      <w:proofErr w:type="gramEnd"/>
      <w:r w:rsidRPr="007C5E0F">
        <w:t xml:space="preserve"> and information necessary to demonstrate its compliance herein. </w:t>
      </w:r>
    </w:p>
    <w:p w14:paraId="3F9845B3" w14:textId="77777777" w:rsidR="007C5E0F" w:rsidRPr="007C5E0F" w:rsidRDefault="007C5E0F" w:rsidP="007C5E0F">
      <w:pPr>
        <w:ind w:left="792"/>
        <w:contextualSpacing/>
      </w:pPr>
    </w:p>
    <w:p w14:paraId="4FB6BE64" w14:textId="77777777" w:rsidR="007C5E0F" w:rsidRPr="007C5E0F" w:rsidRDefault="007C5E0F" w:rsidP="00DB501A">
      <w:pPr>
        <w:pStyle w:val="Heading2"/>
        <w:numPr>
          <w:ilvl w:val="0"/>
          <w:numId w:val="3"/>
        </w:numPr>
      </w:pPr>
      <w:bookmarkStart w:id="119" w:name="_Toc44692797"/>
      <w:r w:rsidRPr="007C5E0F">
        <w:t>School Users and Company Staff</w:t>
      </w:r>
      <w:bookmarkEnd w:id="119"/>
    </w:p>
    <w:p w14:paraId="30B2DE6B" w14:textId="77777777" w:rsidR="007C5E0F" w:rsidRPr="007C5E0F" w:rsidRDefault="007C5E0F" w:rsidP="00ED620D">
      <w:pPr>
        <w:numPr>
          <w:ilvl w:val="1"/>
          <w:numId w:val="3"/>
        </w:numPr>
        <w:contextualSpacing/>
      </w:pPr>
      <w:r w:rsidRPr="007C5E0F">
        <w:t>Each obligation herein, on each party to do, or refrain from doing, anything shall include an obligation on the party to ensure all Users/Staff do, or refrain from doing, such thing.</w:t>
      </w:r>
    </w:p>
    <w:p w14:paraId="590B6B69" w14:textId="77777777" w:rsidR="007C5E0F" w:rsidRPr="007C5E0F" w:rsidRDefault="007C5E0F" w:rsidP="00ED620D">
      <w:pPr>
        <w:numPr>
          <w:ilvl w:val="1"/>
          <w:numId w:val="3"/>
        </w:numPr>
        <w:contextualSpacing/>
      </w:pPr>
      <w:r w:rsidRPr="007C5E0F">
        <w:t xml:space="preserve">All processing/access by Users/Staff is conducted in a manner consistent with Data Protection Law, the Permitted Purpose, the </w:t>
      </w:r>
      <w:proofErr w:type="gramStart"/>
      <w:r w:rsidRPr="007C5E0F">
        <w:t>obligations</w:t>
      </w:r>
      <w:proofErr w:type="gramEnd"/>
      <w:r w:rsidRPr="007C5E0F">
        <w:t xml:space="preserve"> and the restrictions on processing imposed herein.</w:t>
      </w:r>
    </w:p>
    <w:p w14:paraId="2624925B" w14:textId="77777777" w:rsidR="007C5E0F" w:rsidRPr="007C5E0F" w:rsidRDefault="007C5E0F" w:rsidP="00ED620D">
      <w:pPr>
        <w:numPr>
          <w:ilvl w:val="1"/>
          <w:numId w:val="3"/>
        </w:numPr>
        <w:contextualSpacing/>
      </w:pPr>
      <w:r w:rsidRPr="007C5E0F">
        <w:t xml:space="preserve">It is the responsibility of each party to ensure that its staff know how to obtain, </w:t>
      </w:r>
      <w:proofErr w:type="gramStart"/>
      <w:r w:rsidRPr="007C5E0F">
        <w:t>use</w:t>
      </w:r>
      <w:proofErr w:type="gramEnd"/>
      <w:r w:rsidRPr="007C5E0F">
        <w:t xml:space="preserve"> and share personal data in line with Data Protection Law. Parties warrant and agree to ensure that mandatory training is undertaken by staff to ensure their data protection responsibilities are well defined and up to date and that they remain adequately trained on compliance with all Data Protection Law. </w:t>
      </w:r>
    </w:p>
    <w:p w14:paraId="640F8685" w14:textId="0DA0E422" w:rsidR="007C5E0F" w:rsidRPr="007C5E0F" w:rsidRDefault="007C5E0F" w:rsidP="00ED620D">
      <w:pPr>
        <w:numPr>
          <w:ilvl w:val="2"/>
          <w:numId w:val="3"/>
        </w:numPr>
        <w:contextualSpacing/>
      </w:pPr>
      <w:r w:rsidRPr="007C5E0F">
        <w:t>Such training</w:t>
      </w:r>
      <w:r w:rsidR="00E772A6">
        <w:t xml:space="preserve"> </w:t>
      </w:r>
      <w:r w:rsidRPr="007C5E0F">
        <w:t>shall be refreshed at least annually.</w:t>
      </w:r>
    </w:p>
    <w:p w14:paraId="42A897E0" w14:textId="77777777" w:rsidR="007C5E0F" w:rsidRPr="007C5E0F" w:rsidRDefault="007C5E0F" w:rsidP="00ED620D">
      <w:pPr>
        <w:numPr>
          <w:ilvl w:val="2"/>
          <w:numId w:val="3"/>
        </w:numPr>
        <w:contextualSpacing/>
      </w:pPr>
      <w:r w:rsidRPr="007C5E0F">
        <w:t>The Parties shall maintain records of completion of such training by each member of staff.</w:t>
      </w:r>
    </w:p>
    <w:p w14:paraId="58D73401" w14:textId="77777777" w:rsidR="007C5E0F" w:rsidRPr="007C5E0F" w:rsidRDefault="007C5E0F" w:rsidP="007C5E0F">
      <w:pPr>
        <w:ind w:left="1224"/>
        <w:contextualSpacing/>
      </w:pPr>
    </w:p>
    <w:p w14:paraId="52F2FD14" w14:textId="77777777" w:rsidR="007C5E0F" w:rsidRPr="007C5E0F" w:rsidRDefault="007C5E0F" w:rsidP="00ED620D">
      <w:pPr>
        <w:numPr>
          <w:ilvl w:val="1"/>
          <w:numId w:val="3"/>
        </w:numPr>
        <w:contextualSpacing/>
      </w:pPr>
      <w:r w:rsidRPr="007C5E0F">
        <w:t>The party receiving the Data shall ensure that the processing of the Data is limited to Permitted Recipients that:</w:t>
      </w:r>
    </w:p>
    <w:p w14:paraId="4EE3C5A0" w14:textId="77777777" w:rsidR="007C5E0F" w:rsidRPr="007C5E0F" w:rsidRDefault="007C5E0F" w:rsidP="00ED620D">
      <w:pPr>
        <w:numPr>
          <w:ilvl w:val="2"/>
          <w:numId w:val="3"/>
        </w:numPr>
        <w:contextualSpacing/>
      </w:pPr>
      <w:r w:rsidRPr="007C5E0F">
        <w:t xml:space="preserve">need to process it for the Permitted </w:t>
      </w:r>
      <w:proofErr w:type="gramStart"/>
      <w:r w:rsidRPr="007C5E0F">
        <w:t>Purpose;</w:t>
      </w:r>
      <w:proofErr w:type="gramEnd"/>
    </w:p>
    <w:p w14:paraId="13217168" w14:textId="77777777" w:rsidR="007C5E0F" w:rsidRPr="007C5E0F" w:rsidRDefault="007C5E0F" w:rsidP="00ED620D">
      <w:pPr>
        <w:numPr>
          <w:ilvl w:val="2"/>
          <w:numId w:val="3"/>
        </w:numPr>
        <w:contextualSpacing/>
      </w:pPr>
      <w:r w:rsidRPr="007C5E0F">
        <w:t>are reliable and adequately trained on compliance with all Data Protection Law and this Agreement; and</w:t>
      </w:r>
    </w:p>
    <w:p w14:paraId="050853F0" w14:textId="77777777" w:rsidR="007C5E0F" w:rsidRPr="007C5E0F" w:rsidRDefault="007C5E0F" w:rsidP="00ED620D">
      <w:pPr>
        <w:numPr>
          <w:ilvl w:val="2"/>
          <w:numId w:val="3"/>
        </w:numPr>
        <w:contextualSpacing/>
      </w:pPr>
      <w:r w:rsidRPr="007C5E0F">
        <w:t>are subject to (and comply with) a binding written contractual obligation to keep the Data confidential.</w:t>
      </w:r>
    </w:p>
    <w:p w14:paraId="2B88D7A9" w14:textId="77777777" w:rsidR="007C5E0F" w:rsidRPr="007C5E0F" w:rsidRDefault="007C5E0F" w:rsidP="00ED620D">
      <w:pPr>
        <w:numPr>
          <w:ilvl w:val="2"/>
          <w:numId w:val="3"/>
        </w:numPr>
        <w:contextualSpacing/>
      </w:pPr>
      <w:r w:rsidRPr="007C5E0F">
        <w:t xml:space="preserve">have been subject to disclosure and barring service checks </w:t>
      </w:r>
      <w:proofErr w:type="gramStart"/>
      <w:r w:rsidRPr="007C5E0F">
        <w:t>vetting;</w:t>
      </w:r>
      <w:proofErr w:type="gramEnd"/>
    </w:p>
    <w:p w14:paraId="3BC62E16" w14:textId="77777777" w:rsidR="007C5E0F" w:rsidRPr="007C5E0F" w:rsidRDefault="007C5E0F" w:rsidP="00ED620D">
      <w:pPr>
        <w:numPr>
          <w:ilvl w:val="2"/>
          <w:numId w:val="3"/>
        </w:numPr>
        <w:contextualSpacing/>
      </w:pPr>
      <w:r w:rsidRPr="007C5E0F">
        <w:t>have a need to know.</w:t>
      </w:r>
    </w:p>
    <w:p w14:paraId="3CE2C49B" w14:textId="77777777" w:rsidR="007C5E0F" w:rsidRPr="007C5E0F" w:rsidRDefault="007C5E0F" w:rsidP="007C5E0F"/>
    <w:p w14:paraId="629D3424" w14:textId="77777777" w:rsidR="007C5E0F" w:rsidRPr="007C5E0F" w:rsidRDefault="007C5E0F" w:rsidP="00DB501A">
      <w:pPr>
        <w:pStyle w:val="Heading2"/>
        <w:numPr>
          <w:ilvl w:val="0"/>
          <w:numId w:val="3"/>
        </w:numPr>
      </w:pPr>
      <w:bookmarkStart w:id="120" w:name="_Toc44692798"/>
      <w:r w:rsidRPr="007C5E0F">
        <w:t>Data Capture and Management</w:t>
      </w:r>
      <w:bookmarkEnd w:id="120"/>
    </w:p>
    <w:p w14:paraId="43E62E02" w14:textId="06E2EE69" w:rsidR="007C5E0F" w:rsidRPr="007C5E0F" w:rsidRDefault="007C5E0F" w:rsidP="00ED620D">
      <w:pPr>
        <w:numPr>
          <w:ilvl w:val="1"/>
          <w:numId w:val="3"/>
        </w:numPr>
        <w:contextualSpacing/>
      </w:pPr>
      <w:r w:rsidRPr="007C5E0F">
        <w:t xml:space="preserve">To ensure </w:t>
      </w:r>
      <w:r w:rsidR="00291DEB">
        <w:t xml:space="preserve">compatibility, the Primary school </w:t>
      </w:r>
      <w:r w:rsidRPr="007C5E0F">
        <w:t>shall provide the Data in the format requested.</w:t>
      </w:r>
    </w:p>
    <w:p w14:paraId="707FCFE6" w14:textId="77777777" w:rsidR="007C5E0F" w:rsidRPr="007C5E0F" w:rsidRDefault="007C5E0F" w:rsidP="00ED620D">
      <w:pPr>
        <w:numPr>
          <w:ilvl w:val="1"/>
          <w:numId w:val="3"/>
        </w:numPr>
        <w:contextualSpacing/>
      </w:pPr>
      <w:r w:rsidRPr="007C5E0F">
        <w:t>To ensure that the Data is accurate and up to date, the parties shall keep the system up to date.</w:t>
      </w:r>
    </w:p>
    <w:p w14:paraId="7257AE33" w14:textId="77777777" w:rsidR="007C5E0F" w:rsidRPr="007C5E0F" w:rsidRDefault="007C5E0F" w:rsidP="007C5E0F"/>
    <w:p w14:paraId="28C2E047" w14:textId="77777777" w:rsidR="007C5E0F" w:rsidRPr="007C5E0F" w:rsidRDefault="007C5E0F" w:rsidP="00DB501A">
      <w:pPr>
        <w:pStyle w:val="Heading2"/>
        <w:numPr>
          <w:ilvl w:val="0"/>
          <w:numId w:val="3"/>
        </w:numPr>
      </w:pPr>
      <w:bookmarkStart w:id="121" w:name="_Toc44692799"/>
      <w:r w:rsidRPr="007C5E0F">
        <w:t>Security Management</w:t>
      </w:r>
      <w:bookmarkEnd w:id="121"/>
    </w:p>
    <w:p w14:paraId="5722C01C" w14:textId="2384AB14" w:rsidR="007C5E0F" w:rsidRPr="007C5E0F" w:rsidRDefault="007C5E0F" w:rsidP="007C5E0F">
      <w:r w:rsidRPr="007C5E0F">
        <w:t xml:space="preserve">All Data shall be kept by the Company securely and in an encrypted form, and shall use all reasonable security practices and systems applicable to the use of the personal data to prevent, and take prompt and proper remedial action against, unauthorised access, copying, modification, storage, reproduction, display or distribution of the Data, </w:t>
      </w:r>
      <w:r w:rsidRPr="008C319D">
        <w:t xml:space="preserve">including the security measures set out in Article 32(1) of the GDPR.  </w:t>
      </w:r>
      <w:r w:rsidR="008C319D" w:rsidRPr="008C319D">
        <w:t>Further</w:t>
      </w:r>
      <w:r w:rsidRPr="008C319D">
        <w:t xml:space="preserve"> details are contained in </w:t>
      </w:r>
      <w:r w:rsidR="00EB0BB8">
        <w:t xml:space="preserve">The Company’s </w:t>
      </w:r>
      <w:r w:rsidRPr="008C319D">
        <w:t>Informati</w:t>
      </w:r>
      <w:r w:rsidR="008C319D" w:rsidRPr="008C319D">
        <w:t>on Security Policy</w:t>
      </w:r>
      <w:r w:rsidR="00821FB3" w:rsidRPr="008C319D">
        <w:t>.</w:t>
      </w:r>
    </w:p>
    <w:p w14:paraId="6B30D47A" w14:textId="77777777" w:rsidR="007C5E0F" w:rsidRPr="007C5E0F" w:rsidRDefault="007C5E0F" w:rsidP="007C5E0F"/>
    <w:p w14:paraId="4B543226" w14:textId="77777777" w:rsidR="007C5E0F" w:rsidRPr="007C5E0F" w:rsidRDefault="007C5E0F" w:rsidP="00DB501A">
      <w:pPr>
        <w:pStyle w:val="Heading2"/>
        <w:numPr>
          <w:ilvl w:val="0"/>
          <w:numId w:val="15"/>
        </w:numPr>
      </w:pPr>
      <w:bookmarkStart w:id="122" w:name="_Ref44503127"/>
      <w:bookmarkStart w:id="123" w:name="_Toc44692800"/>
      <w:r w:rsidRPr="007C5E0F">
        <w:t>Confidentiality of Processing</w:t>
      </w:r>
      <w:bookmarkEnd w:id="122"/>
      <w:bookmarkEnd w:id="123"/>
    </w:p>
    <w:p w14:paraId="7814AFF2" w14:textId="3DADAB79" w:rsidR="007C5E0F" w:rsidRPr="007C5E0F" w:rsidRDefault="007C5E0F" w:rsidP="00DB501A">
      <w:pPr>
        <w:numPr>
          <w:ilvl w:val="1"/>
          <w:numId w:val="15"/>
        </w:numPr>
        <w:contextualSpacing/>
      </w:pPr>
      <w:r w:rsidRPr="007C5E0F">
        <w:t>The</w:t>
      </w:r>
      <w:r w:rsidR="00E772A6">
        <w:t xml:space="preserve"> Company shall ensure that any </w:t>
      </w:r>
      <w:r w:rsidR="00467D68">
        <w:t>S</w:t>
      </w:r>
      <w:r w:rsidR="00E772A6">
        <w:t>taff</w:t>
      </w:r>
      <w:r w:rsidRPr="007C5E0F">
        <w:t xml:space="preserve"> that it authorises to access the Data shall be subject to a strict duty of confidentiality (whether a contractual duty or a statutory duty or otherwise), and shall not permit any </w:t>
      </w:r>
      <w:r w:rsidR="00467D68">
        <w:t>Staff</w:t>
      </w:r>
      <w:r w:rsidRPr="007C5E0F">
        <w:t xml:space="preserve"> to access the Data who is not under such a duty of confidentiality.</w:t>
      </w:r>
    </w:p>
    <w:p w14:paraId="4CAED671" w14:textId="5CFEBBE7" w:rsidR="007C5E0F" w:rsidRPr="007C5E0F" w:rsidRDefault="007C5E0F" w:rsidP="00DB501A">
      <w:pPr>
        <w:numPr>
          <w:ilvl w:val="1"/>
          <w:numId w:val="15"/>
        </w:numPr>
        <w:contextualSpacing/>
      </w:pPr>
      <w:r w:rsidRPr="007C5E0F">
        <w:t xml:space="preserve">The Company shall ensure that all </w:t>
      </w:r>
      <w:r w:rsidR="00467D68">
        <w:t>Staff</w:t>
      </w:r>
      <w:r w:rsidRPr="007C5E0F">
        <w:t xml:space="preserve"> access the Data only as necessary for the Permitted Purpose.</w:t>
      </w:r>
    </w:p>
    <w:p w14:paraId="6A658CE2" w14:textId="77777777" w:rsidR="007C5E0F" w:rsidRPr="007C5E0F" w:rsidRDefault="007C5E0F" w:rsidP="007C5E0F"/>
    <w:p w14:paraId="54DAA027" w14:textId="77777777" w:rsidR="007C5E0F" w:rsidRPr="00DB501A" w:rsidRDefault="007C5E0F" w:rsidP="00DB501A">
      <w:pPr>
        <w:pStyle w:val="Heading2"/>
        <w:numPr>
          <w:ilvl w:val="0"/>
          <w:numId w:val="19"/>
        </w:numPr>
      </w:pPr>
      <w:bookmarkStart w:id="124" w:name="_Toc44692801"/>
      <w:r w:rsidRPr="00DB501A">
        <w:t>Data Security</w:t>
      </w:r>
      <w:bookmarkEnd w:id="124"/>
    </w:p>
    <w:p w14:paraId="623EE124" w14:textId="77777777" w:rsidR="007C5E0F" w:rsidRPr="007C5E0F" w:rsidRDefault="007C5E0F" w:rsidP="00DB501A">
      <w:pPr>
        <w:pStyle w:val="ListParagraph"/>
        <w:numPr>
          <w:ilvl w:val="1"/>
          <w:numId w:val="19"/>
        </w:numPr>
      </w:pPr>
      <w:r w:rsidRPr="007C5E0F">
        <w:t>Each party has agreed to:</w:t>
      </w:r>
    </w:p>
    <w:p w14:paraId="21500E47" w14:textId="77777777" w:rsidR="007C5E0F" w:rsidRPr="007C5E0F" w:rsidRDefault="007C5E0F" w:rsidP="00DB501A">
      <w:pPr>
        <w:pStyle w:val="ListParagraph"/>
        <w:numPr>
          <w:ilvl w:val="2"/>
          <w:numId w:val="19"/>
        </w:numPr>
      </w:pPr>
      <w:r w:rsidRPr="007C5E0F">
        <w:t>establish, implement, and then maintain as a minimum, the Technical and Organisational Measures against unauthorised or unlawful Processing, access, disclosure, copying, modification, storage, reproduction, display or distribution of personal data, and against accidental or unlawful loss, destruction, alteration, disclosure or damage of personal data;</w:t>
      </w:r>
    </w:p>
    <w:p w14:paraId="1740785C" w14:textId="77777777" w:rsidR="007C5E0F" w:rsidRPr="007C5E0F" w:rsidRDefault="007C5E0F" w:rsidP="00DB501A">
      <w:pPr>
        <w:pStyle w:val="ListParagraph"/>
        <w:numPr>
          <w:ilvl w:val="2"/>
          <w:numId w:val="19"/>
        </w:numPr>
      </w:pPr>
      <w:r w:rsidRPr="007C5E0F">
        <w:t xml:space="preserve">ensure the security of data within its </w:t>
      </w:r>
      <w:proofErr w:type="gramStart"/>
      <w:r w:rsidRPr="007C5E0F">
        <w:t>domain;</w:t>
      </w:r>
      <w:proofErr w:type="gramEnd"/>
    </w:p>
    <w:p w14:paraId="1F562E9A" w14:textId="77777777" w:rsidR="007C5E0F" w:rsidRPr="007C5E0F" w:rsidRDefault="007C5E0F" w:rsidP="00DB501A">
      <w:pPr>
        <w:pStyle w:val="ListParagraph"/>
        <w:numPr>
          <w:ilvl w:val="2"/>
          <w:numId w:val="19"/>
        </w:numPr>
      </w:pPr>
      <w:r w:rsidRPr="007C5E0F">
        <w:t xml:space="preserve">put in place and maintain appropriate technical and organisational measures to ensure the protection of the rights of data subjects under Data Protection Law and as otherwise required to meet the requirements of Data Protection </w:t>
      </w:r>
      <w:proofErr w:type="gramStart"/>
      <w:r w:rsidRPr="007C5E0F">
        <w:t>Laws;</w:t>
      </w:r>
      <w:proofErr w:type="gramEnd"/>
    </w:p>
    <w:p w14:paraId="484680DE" w14:textId="77777777" w:rsidR="007C5E0F" w:rsidRPr="007C5E0F" w:rsidRDefault="007C5E0F" w:rsidP="00DB501A">
      <w:pPr>
        <w:pStyle w:val="ListParagraph"/>
        <w:numPr>
          <w:ilvl w:val="2"/>
          <w:numId w:val="19"/>
        </w:numPr>
      </w:pPr>
      <w:r w:rsidRPr="007C5E0F">
        <w:t xml:space="preserve">implement and maintain appropriate technical and organisational measures to protect the Data against accidental, </w:t>
      </w:r>
      <w:proofErr w:type="gramStart"/>
      <w:r w:rsidRPr="007C5E0F">
        <w:t>unauthorised</w:t>
      </w:r>
      <w:proofErr w:type="gramEnd"/>
      <w:r w:rsidRPr="007C5E0F">
        <w:t xml:space="preserve"> or unlawful destruction, loss, alteration, disclosure or access; and</w:t>
      </w:r>
    </w:p>
    <w:p w14:paraId="53CAA3F5" w14:textId="77777777" w:rsidR="007C5E0F" w:rsidRDefault="007C5E0F" w:rsidP="00DB501A">
      <w:pPr>
        <w:pStyle w:val="ListParagraph"/>
        <w:numPr>
          <w:ilvl w:val="2"/>
          <w:numId w:val="19"/>
        </w:numPr>
      </w:pPr>
      <w:r w:rsidRPr="007C5E0F">
        <w:t xml:space="preserve">implement and maintain processes, </w:t>
      </w:r>
      <w:proofErr w:type="gramStart"/>
      <w:r w:rsidRPr="007C5E0F">
        <w:t>procedures</w:t>
      </w:r>
      <w:proofErr w:type="gramEnd"/>
      <w:r w:rsidRPr="007C5E0F">
        <w:t xml:space="preserve"> and controls to protect the confidentiality and security of data in accordance with good industry practice.</w:t>
      </w:r>
    </w:p>
    <w:p w14:paraId="2000C9A5" w14:textId="77777777" w:rsidR="00DB501A" w:rsidRPr="007C5E0F" w:rsidRDefault="00DB501A" w:rsidP="00DB501A">
      <w:pPr>
        <w:pStyle w:val="ListParagraph"/>
        <w:ind w:left="1224"/>
      </w:pPr>
    </w:p>
    <w:p w14:paraId="59447809" w14:textId="77777777" w:rsidR="007C5E0F" w:rsidRPr="007C5E0F" w:rsidRDefault="007C5E0F" w:rsidP="00DB501A">
      <w:pPr>
        <w:pStyle w:val="ListParagraph"/>
        <w:numPr>
          <w:ilvl w:val="1"/>
          <w:numId w:val="19"/>
        </w:numPr>
      </w:pPr>
      <w:r w:rsidRPr="007C5E0F">
        <w:t>Each party should ensure that the technical and organisational measures it has in place when sharing personal data, in addition to clauses above, includes:</w:t>
      </w:r>
    </w:p>
    <w:p w14:paraId="32BDDAD8" w14:textId="77777777" w:rsidR="007C5E0F" w:rsidRPr="007C5E0F" w:rsidRDefault="007C5E0F" w:rsidP="00DB501A">
      <w:pPr>
        <w:pStyle w:val="ListParagraph"/>
        <w:numPr>
          <w:ilvl w:val="2"/>
          <w:numId w:val="19"/>
        </w:numPr>
      </w:pPr>
      <w:r w:rsidRPr="007C5E0F">
        <w:t xml:space="preserve">Identification of a relevant lawful basis for </w:t>
      </w:r>
      <w:proofErr w:type="gramStart"/>
      <w:r w:rsidRPr="007C5E0F">
        <w:t>sharing;</w:t>
      </w:r>
      <w:proofErr w:type="gramEnd"/>
    </w:p>
    <w:p w14:paraId="388167B0" w14:textId="77777777" w:rsidR="007C5E0F" w:rsidRPr="007C5E0F" w:rsidRDefault="007C5E0F" w:rsidP="00DB501A">
      <w:pPr>
        <w:pStyle w:val="ListParagraph"/>
        <w:numPr>
          <w:ilvl w:val="2"/>
          <w:numId w:val="19"/>
        </w:numPr>
      </w:pPr>
      <w:r w:rsidRPr="007C5E0F">
        <w:t xml:space="preserve">encryption of electronic transmission of sensitive personal data or password encryption of email </w:t>
      </w:r>
      <w:proofErr w:type="gramStart"/>
      <w:r w:rsidRPr="007C5E0F">
        <w:t>attachments;</w:t>
      </w:r>
      <w:proofErr w:type="gramEnd"/>
    </w:p>
    <w:p w14:paraId="57738EE5" w14:textId="77777777" w:rsidR="007C5E0F" w:rsidRPr="007C5E0F" w:rsidRDefault="007C5E0F" w:rsidP="00DB501A">
      <w:pPr>
        <w:pStyle w:val="ListParagraph"/>
        <w:numPr>
          <w:ilvl w:val="2"/>
          <w:numId w:val="19"/>
        </w:numPr>
      </w:pPr>
      <w:r w:rsidRPr="007C5E0F">
        <w:t xml:space="preserve">information sharing within organisations complying with </w:t>
      </w:r>
      <w:r w:rsidR="00277F2A">
        <w:t>Controller</w:t>
      </w:r>
      <w:r w:rsidRPr="007C5E0F">
        <w:t xml:space="preserve"> </w:t>
      </w:r>
      <w:proofErr w:type="gramStart"/>
      <w:r w:rsidRPr="007C5E0F">
        <w:t>responsibilities;</w:t>
      </w:r>
      <w:proofErr w:type="gramEnd"/>
    </w:p>
    <w:p w14:paraId="073DDDBB" w14:textId="77777777" w:rsidR="007C5E0F" w:rsidRPr="007C5E0F" w:rsidRDefault="007C5E0F" w:rsidP="00DB501A">
      <w:pPr>
        <w:pStyle w:val="ListParagraph"/>
        <w:numPr>
          <w:ilvl w:val="2"/>
          <w:numId w:val="19"/>
        </w:numPr>
      </w:pPr>
      <w:r w:rsidRPr="007C5E0F">
        <w:t>physical security of data; and</w:t>
      </w:r>
    </w:p>
    <w:p w14:paraId="45247047" w14:textId="45BF316F" w:rsidR="007C5E0F" w:rsidRPr="007C5E0F" w:rsidRDefault="007C5E0F" w:rsidP="00637C45">
      <w:pPr>
        <w:pStyle w:val="ListParagraph"/>
        <w:numPr>
          <w:ilvl w:val="2"/>
          <w:numId w:val="19"/>
        </w:numPr>
      </w:pPr>
      <w:r w:rsidRPr="007C5E0F">
        <w:t>access controls to the data limiting access to only those with a requirement of access.</w:t>
      </w:r>
    </w:p>
    <w:p w14:paraId="21F43E6B" w14:textId="77777777" w:rsidR="007C5E0F" w:rsidRPr="007C5E0F" w:rsidRDefault="007C5E0F" w:rsidP="00DB501A">
      <w:pPr>
        <w:ind w:left="1224"/>
        <w:contextualSpacing/>
      </w:pPr>
    </w:p>
    <w:p w14:paraId="320B548E" w14:textId="77777777" w:rsidR="007C5E0F" w:rsidRPr="007C5E0F" w:rsidRDefault="007C5E0F" w:rsidP="00DB501A">
      <w:pPr>
        <w:pStyle w:val="Heading2"/>
        <w:numPr>
          <w:ilvl w:val="0"/>
          <w:numId w:val="21"/>
        </w:numPr>
      </w:pPr>
      <w:bookmarkStart w:id="125" w:name="_Toc44692802"/>
      <w:r w:rsidRPr="007C5E0F">
        <w:t>Data Retention and Disposal</w:t>
      </w:r>
      <w:bookmarkEnd w:id="125"/>
    </w:p>
    <w:p w14:paraId="77B7A293" w14:textId="77777777" w:rsidR="007C5E0F" w:rsidRPr="007C5E0F" w:rsidRDefault="007C5E0F" w:rsidP="00DB501A">
      <w:pPr>
        <w:pStyle w:val="ListParagraph"/>
        <w:numPr>
          <w:ilvl w:val="1"/>
          <w:numId w:val="21"/>
        </w:numPr>
      </w:pPr>
      <w:r w:rsidRPr="007C5E0F">
        <w:t>All data forming part of the Data that is held electronically shall be stored in a secure network area with password-protected entry and appropriate backup functionality.</w:t>
      </w:r>
    </w:p>
    <w:p w14:paraId="5AE4DD2F" w14:textId="77777777" w:rsidR="007C5E0F" w:rsidRPr="007C5E0F" w:rsidRDefault="007C5E0F" w:rsidP="00DB501A">
      <w:pPr>
        <w:pStyle w:val="ListParagraph"/>
        <w:numPr>
          <w:ilvl w:val="1"/>
          <w:numId w:val="21"/>
        </w:numPr>
      </w:pPr>
      <w:r w:rsidRPr="007C5E0F">
        <w:t>The Company’s system shall be auditable so that it is possible for any auditor to establish who has accessed the system.</w:t>
      </w:r>
    </w:p>
    <w:p w14:paraId="1906309D" w14:textId="77777777" w:rsidR="007C5E0F" w:rsidRPr="007C5E0F" w:rsidRDefault="007C5E0F" w:rsidP="00DB501A">
      <w:pPr>
        <w:pStyle w:val="ListParagraph"/>
        <w:numPr>
          <w:ilvl w:val="1"/>
          <w:numId w:val="21"/>
        </w:numPr>
      </w:pPr>
      <w:r w:rsidRPr="007C5E0F">
        <w:t xml:space="preserve">The Company’s laptops, computers, and any other portable devices used in relation to processing, </w:t>
      </w:r>
      <w:proofErr w:type="gramStart"/>
      <w:r w:rsidRPr="007C5E0F">
        <w:t>storing</w:t>
      </w:r>
      <w:proofErr w:type="gramEnd"/>
      <w:r w:rsidRPr="007C5E0F">
        <w:t xml:space="preserve"> or transferring the Data shall be encrypted.</w:t>
      </w:r>
    </w:p>
    <w:p w14:paraId="1D83B707" w14:textId="77777777" w:rsidR="007C5E0F" w:rsidRPr="007C5E0F" w:rsidRDefault="007C5E0F" w:rsidP="00DB501A">
      <w:pPr>
        <w:pStyle w:val="ListParagraph"/>
        <w:numPr>
          <w:ilvl w:val="1"/>
          <w:numId w:val="21"/>
        </w:numPr>
      </w:pPr>
      <w:r w:rsidRPr="007C5E0F">
        <w:t>The printing of paper copies must be kept to a minimum and only removed from site if there is a genuine business need and data cannot be accessed in a more secure manner. If data is printed off an electronic system, each party shall safely dispose of paper records by using a cross-cut shredder.</w:t>
      </w:r>
    </w:p>
    <w:p w14:paraId="61113FAA" w14:textId="77777777" w:rsidR="007C5E0F" w:rsidRPr="007C5E0F" w:rsidRDefault="007C5E0F" w:rsidP="00DB501A">
      <w:pPr>
        <w:pStyle w:val="ListParagraph"/>
        <w:numPr>
          <w:ilvl w:val="1"/>
          <w:numId w:val="21"/>
        </w:numPr>
      </w:pPr>
      <w:r w:rsidRPr="007C5E0F">
        <w:t xml:space="preserve">Any paper records printed </w:t>
      </w:r>
      <w:proofErr w:type="gramStart"/>
      <w:r w:rsidRPr="007C5E0F">
        <w:t>must be kept appropriately secure at all times</w:t>
      </w:r>
      <w:proofErr w:type="gramEnd"/>
      <w:r w:rsidRPr="007C5E0F">
        <w:t xml:space="preserve"> whether in the office, home or during transit.</w:t>
      </w:r>
    </w:p>
    <w:p w14:paraId="6DC43878" w14:textId="05788498" w:rsidR="00F2379D" w:rsidRDefault="007C5E0F" w:rsidP="00DB501A">
      <w:pPr>
        <w:pStyle w:val="ListParagraph"/>
        <w:numPr>
          <w:ilvl w:val="1"/>
          <w:numId w:val="21"/>
        </w:numPr>
      </w:pPr>
      <w:r w:rsidRPr="007C5E0F">
        <w:t>The parties shall retain the Data in accordance with their data retention and disposal policies and procedures.</w:t>
      </w:r>
    </w:p>
    <w:p w14:paraId="7B8366C0" w14:textId="77777777" w:rsidR="00F2379D" w:rsidRDefault="00F2379D">
      <w:r>
        <w:br w:type="page"/>
      </w:r>
    </w:p>
    <w:p w14:paraId="5030B804" w14:textId="77777777" w:rsidR="000D1F8C" w:rsidRDefault="000D1F8C" w:rsidP="000D1F8C">
      <w:bookmarkStart w:id="126" w:name="_PROCESSING_OPERATIONS/PERMITTED_PUR"/>
      <w:bookmarkStart w:id="127" w:name="_ANNEX_B"/>
      <w:bookmarkStart w:id="128" w:name="_ANNEX_B_should"/>
      <w:bookmarkEnd w:id="126"/>
      <w:bookmarkEnd w:id="127"/>
      <w:bookmarkEnd w:id="128"/>
      <w:r>
        <w:lastRenderedPageBreak/>
        <w:t>Name and address of School:</w:t>
      </w:r>
    </w:p>
    <w:p w14:paraId="78104419" w14:textId="77777777" w:rsidR="000D1F8C" w:rsidRDefault="000D1F8C" w:rsidP="000D1F8C">
      <w:r>
        <w:t>Signed by: [Name of School] ……………………………………</w:t>
      </w:r>
    </w:p>
    <w:p w14:paraId="23115A56" w14:textId="77777777" w:rsidR="000D1F8C" w:rsidRDefault="000D1F8C" w:rsidP="000D1F8C">
      <w:r>
        <w:t>Print name:</w:t>
      </w:r>
    </w:p>
    <w:p w14:paraId="6BC35468" w14:textId="77777777" w:rsidR="000D1F8C" w:rsidRDefault="000D1F8C" w:rsidP="000D1F8C">
      <w:r>
        <w:t>Position:</w:t>
      </w:r>
    </w:p>
    <w:p w14:paraId="3F89F857" w14:textId="77777777" w:rsidR="000D1F8C" w:rsidRDefault="000D1F8C" w:rsidP="000D1F8C">
      <w:r>
        <w:t>Date:</w:t>
      </w:r>
    </w:p>
    <w:p w14:paraId="2B090470" w14:textId="57F448E9" w:rsidR="000D1F8C" w:rsidRDefault="000D1F8C" w:rsidP="000D1F8C">
      <w:r>
        <w:t xml:space="preserve">Signed by: </w:t>
      </w:r>
      <w:proofErr w:type="spellStart"/>
      <w:r>
        <w:t>Eduboard</w:t>
      </w:r>
      <w:proofErr w:type="spellEnd"/>
      <w:r>
        <w:t xml:space="preserve"> Ltd ……………………………………</w:t>
      </w:r>
    </w:p>
    <w:p w14:paraId="13FC0692" w14:textId="77777777" w:rsidR="000D1F8C" w:rsidRDefault="000D1F8C" w:rsidP="000D1F8C">
      <w:r>
        <w:t>Print name:</w:t>
      </w:r>
    </w:p>
    <w:p w14:paraId="4694C643" w14:textId="77777777" w:rsidR="000D1F8C" w:rsidRDefault="000D1F8C" w:rsidP="000D1F8C">
      <w:r>
        <w:t>Position:</w:t>
      </w:r>
    </w:p>
    <w:p w14:paraId="539C5A19" w14:textId="5486CD28" w:rsidR="00380A2F" w:rsidRDefault="000D1F8C" w:rsidP="000D1F8C">
      <w:r>
        <w:t>Date:</w:t>
      </w:r>
    </w:p>
    <w:sectPr w:rsidR="00380A2F" w:rsidSect="00647DDF">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CDC4D" w14:textId="77777777" w:rsidR="00A6108F" w:rsidRDefault="00A6108F" w:rsidP="0047465D">
      <w:pPr>
        <w:spacing w:after="0" w:line="240" w:lineRule="auto"/>
      </w:pPr>
      <w:r>
        <w:separator/>
      </w:r>
    </w:p>
  </w:endnote>
  <w:endnote w:type="continuationSeparator" w:id="0">
    <w:p w14:paraId="673071FC" w14:textId="77777777" w:rsidR="00A6108F" w:rsidRDefault="00A6108F" w:rsidP="0047465D">
      <w:pPr>
        <w:spacing w:after="0" w:line="240" w:lineRule="auto"/>
      </w:pPr>
      <w:r>
        <w:continuationSeparator/>
      </w:r>
    </w:p>
  </w:endnote>
  <w:endnote w:type="continuationNotice" w:id="1">
    <w:p w14:paraId="1D2785BE" w14:textId="77777777" w:rsidR="00A6108F" w:rsidRDefault="00A610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mbria"/>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1344525"/>
      <w:docPartObj>
        <w:docPartGallery w:val="Page Numbers (Bottom of Page)"/>
        <w:docPartUnique/>
      </w:docPartObj>
    </w:sdtPr>
    <w:sdtEndPr>
      <w:rPr>
        <w:noProof/>
      </w:rPr>
    </w:sdtEndPr>
    <w:sdtContent>
      <w:p w14:paraId="0FDFCF73" w14:textId="0A2AE738" w:rsidR="001F3F64" w:rsidRDefault="001F3F64">
        <w:pPr>
          <w:pStyle w:val="Footer"/>
          <w:jc w:val="right"/>
        </w:pPr>
        <w:r>
          <w:fldChar w:fldCharType="begin"/>
        </w:r>
        <w:r>
          <w:instrText xml:space="preserve"> PAGE   \* MERGEFORMAT </w:instrText>
        </w:r>
        <w:r>
          <w:fldChar w:fldCharType="separate"/>
        </w:r>
        <w:r w:rsidR="00EA6D94">
          <w:rPr>
            <w:noProof/>
          </w:rPr>
          <w:t>21</w:t>
        </w:r>
        <w:r>
          <w:rPr>
            <w:noProof/>
          </w:rPr>
          <w:fldChar w:fldCharType="end"/>
        </w:r>
      </w:p>
    </w:sdtContent>
  </w:sdt>
  <w:p w14:paraId="78EF15EF" w14:textId="77777777" w:rsidR="001F3F64" w:rsidRPr="009A0164" w:rsidRDefault="001F3F64" w:rsidP="009A0164">
    <w:pPr>
      <w:pStyle w:val="Footer"/>
      <w:rPr>
        <w:sz w:val="16"/>
        <w:szCs w:val="16"/>
      </w:rPr>
    </w:pPr>
    <w:r w:rsidRPr="009A0164">
      <w:rPr>
        <w:sz w:val="16"/>
        <w:szCs w:val="16"/>
      </w:rPr>
      <w:t>Data Sharing &amp; Processing Agreement</w:t>
    </w:r>
  </w:p>
  <w:p w14:paraId="417690EF" w14:textId="17335B92" w:rsidR="001F3F64" w:rsidRPr="00C41EA6" w:rsidRDefault="001F3F64" w:rsidP="009A0164">
    <w:pPr>
      <w:pStyle w:val="Footer"/>
      <w:rPr>
        <w:sz w:val="16"/>
        <w:szCs w:val="16"/>
      </w:rPr>
    </w:pPr>
    <w:r>
      <w:rPr>
        <w:sz w:val="16"/>
        <w:szCs w:val="16"/>
      </w:rPr>
      <w:t>September</w:t>
    </w:r>
    <w:r w:rsidRPr="009A0164">
      <w:rPr>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25D4B" w14:textId="77777777" w:rsidR="00A6108F" w:rsidRDefault="00A6108F" w:rsidP="0047465D">
      <w:pPr>
        <w:spacing w:after="0" w:line="240" w:lineRule="auto"/>
      </w:pPr>
      <w:r>
        <w:separator/>
      </w:r>
    </w:p>
  </w:footnote>
  <w:footnote w:type="continuationSeparator" w:id="0">
    <w:p w14:paraId="4AA8566C" w14:textId="77777777" w:rsidR="00A6108F" w:rsidRDefault="00A6108F" w:rsidP="0047465D">
      <w:pPr>
        <w:spacing w:after="0" w:line="240" w:lineRule="auto"/>
      </w:pPr>
      <w:r>
        <w:continuationSeparator/>
      </w:r>
    </w:p>
  </w:footnote>
  <w:footnote w:type="continuationNotice" w:id="1">
    <w:p w14:paraId="568F738F" w14:textId="77777777" w:rsidR="00A6108F" w:rsidRDefault="00A610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4F7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6729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681066"/>
    <w:multiLevelType w:val="multilevel"/>
    <w:tmpl w:val="AF328C6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8006CD"/>
    <w:multiLevelType w:val="multilevel"/>
    <w:tmpl w:val="7C0EB308"/>
    <w:lvl w:ilvl="0">
      <w:start w:val="1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AF80ACA"/>
    <w:multiLevelType w:val="multilevel"/>
    <w:tmpl w:val="60EA81EE"/>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473A17"/>
    <w:multiLevelType w:val="multilevel"/>
    <w:tmpl w:val="D03C28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2D5B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E27041"/>
    <w:multiLevelType w:val="multilevel"/>
    <w:tmpl w:val="2C10E73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6A6D78"/>
    <w:multiLevelType w:val="hybridMultilevel"/>
    <w:tmpl w:val="48F0A5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AC34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774B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5C1F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982382"/>
    <w:multiLevelType w:val="multilevel"/>
    <w:tmpl w:val="2AC054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F649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CD77BC"/>
    <w:multiLevelType w:val="multilevel"/>
    <w:tmpl w:val="55AACB7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16064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1D51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5A223C"/>
    <w:multiLevelType w:val="multilevel"/>
    <w:tmpl w:val="27BCC312"/>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DD1366"/>
    <w:multiLevelType w:val="hybridMultilevel"/>
    <w:tmpl w:val="DC36A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95606F"/>
    <w:multiLevelType w:val="multilevel"/>
    <w:tmpl w:val="711225B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77303D"/>
    <w:multiLevelType w:val="hybridMultilevel"/>
    <w:tmpl w:val="85C68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B710AA"/>
    <w:multiLevelType w:val="multilevel"/>
    <w:tmpl w:val="A04C12A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2A4D95"/>
    <w:multiLevelType w:val="multilevel"/>
    <w:tmpl w:val="044E68D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CD3853"/>
    <w:multiLevelType w:val="multilevel"/>
    <w:tmpl w:val="95CEA126"/>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4476714"/>
    <w:multiLevelType w:val="hybridMultilevel"/>
    <w:tmpl w:val="66CAAC8E"/>
    <w:lvl w:ilvl="0" w:tplc="3B84C46E">
      <w:start w:val="1"/>
      <w:numFmt w:val="upperLetter"/>
      <w:lvlText w:val="%1."/>
      <w:lvlJc w:val="left"/>
      <w:pPr>
        <w:ind w:left="720" w:hanging="360"/>
      </w:pPr>
    </w:lvl>
    <w:lvl w:ilvl="1" w:tplc="35848F22">
      <w:start w:val="1"/>
      <w:numFmt w:val="lowerLetter"/>
      <w:lvlText w:val="%2."/>
      <w:lvlJc w:val="left"/>
      <w:pPr>
        <w:ind w:left="1440" w:hanging="360"/>
      </w:pPr>
    </w:lvl>
    <w:lvl w:ilvl="2" w:tplc="7FE63104">
      <w:start w:val="1"/>
      <w:numFmt w:val="lowerRoman"/>
      <w:lvlText w:val="%3."/>
      <w:lvlJc w:val="right"/>
      <w:pPr>
        <w:ind w:left="2160" w:hanging="180"/>
      </w:pPr>
    </w:lvl>
    <w:lvl w:ilvl="3" w:tplc="D174E4DE">
      <w:start w:val="1"/>
      <w:numFmt w:val="decimal"/>
      <w:lvlText w:val="%4."/>
      <w:lvlJc w:val="left"/>
      <w:pPr>
        <w:ind w:left="2880" w:hanging="360"/>
      </w:pPr>
    </w:lvl>
    <w:lvl w:ilvl="4" w:tplc="CB343D14">
      <w:start w:val="1"/>
      <w:numFmt w:val="lowerLetter"/>
      <w:lvlText w:val="%5."/>
      <w:lvlJc w:val="left"/>
      <w:pPr>
        <w:ind w:left="3600" w:hanging="360"/>
      </w:pPr>
    </w:lvl>
    <w:lvl w:ilvl="5" w:tplc="76DAF13C">
      <w:start w:val="1"/>
      <w:numFmt w:val="lowerRoman"/>
      <w:lvlText w:val="%6."/>
      <w:lvlJc w:val="right"/>
      <w:pPr>
        <w:ind w:left="4320" w:hanging="180"/>
      </w:pPr>
    </w:lvl>
    <w:lvl w:ilvl="6" w:tplc="2816553C">
      <w:start w:val="1"/>
      <w:numFmt w:val="decimal"/>
      <w:lvlText w:val="%7."/>
      <w:lvlJc w:val="left"/>
      <w:pPr>
        <w:ind w:left="5040" w:hanging="360"/>
      </w:pPr>
    </w:lvl>
    <w:lvl w:ilvl="7" w:tplc="5636B3A8">
      <w:start w:val="1"/>
      <w:numFmt w:val="lowerLetter"/>
      <w:lvlText w:val="%8."/>
      <w:lvlJc w:val="left"/>
      <w:pPr>
        <w:ind w:left="5760" w:hanging="360"/>
      </w:pPr>
    </w:lvl>
    <w:lvl w:ilvl="8" w:tplc="B844A3D8">
      <w:start w:val="1"/>
      <w:numFmt w:val="lowerRoman"/>
      <w:lvlText w:val="%9."/>
      <w:lvlJc w:val="right"/>
      <w:pPr>
        <w:ind w:left="6480" w:hanging="180"/>
      </w:pPr>
    </w:lvl>
  </w:abstractNum>
  <w:abstractNum w:abstractNumId="25" w15:restartNumberingAfterBreak="0">
    <w:nsid w:val="546C05A6"/>
    <w:multiLevelType w:val="multilevel"/>
    <w:tmpl w:val="16A624F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84C23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C7697C"/>
    <w:multiLevelType w:val="multilevel"/>
    <w:tmpl w:val="8558EF4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BD42A0E"/>
    <w:multiLevelType w:val="hybridMultilevel"/>
    <w:tmpl w:val="28907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AA787C"/>
    <w:multiLevelType w:val="multilevel"/>
    <w:tmpl w:val="711225B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2C02028"/>
    <w:multiLevelType w:val="multilevel"/>
    <w:tmpl w:val="A04C12A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4781E40"/>
    <w:multiLevelType w:val="multilevel"/>
    <w:tmpl w:val="2C10E73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ED1B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color w:val="000000"/>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CB364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3305A8"/>
    <w:multiLevelType w:val="multilevel"/>
    <w:tmpl w:val="9250A956"/>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14ABC"/>
    <w:multiLevelType w:val="multilevel"/>
    <w:tmpl w:val="27BCC312"/>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C9A7116"/>
    <w:multiLevelType w:val="multilevel"/>
    <w:tmpl w:val="711225B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D173D4E"/>
    <w:multiLevelType w:val="multilevel"/>
    <w:tmpl w:val="2FE2487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8"/>
  </w:num>
  <w:num w:numId="3">
    <w:abstractNumId w:val="16"/>
  </w:num>
  <w:num w:numId="4">
    <w:abstractNumId w:val="9"/>
  </w:num>
  <w:num w:numId="5">
    <w:abstractNumId w:val="33"/>
  </w:num>
  <w:num w:numId="6">
    <w:abstractNumId w:val="2"/>
  </w:num>
  <w:num w:numId="7">
    <w:abstractNumId w:val="17"/>
  </w:num>
  <w:num w:numId="8">
    <w:abstractNumId w:val="31"/>
  </w:num>
  <w:num w:numId="9">
    <w:abstractNumId w:val="14"/>
  </w:num>
  <w:num w:numId="10">
    <w:abstractNumId w:val="30"/>
  </w:num>
  <w:num w:numId="11">
    <w:abstractNumId w:val="21"/>
  </w:num>
  <w:num w:numId="12">
    <w:abstractNumId w:val="35"/>
  </w:num>
  <w:num w:numId="13">
    <w:abstractNumId w:val="23"/>
  </w:num>
  <w:num w:numId="14">
    <w:abstractNumId w:val="15"/>
  </w:num>
  <w:num w:numId="15">
    <w:abstractNumId w:val="25"/>
  </w:num>
  <w:num w:numId="16">
    <w:abstractNumId w:val="32"/>
  </w:num>
  <w:num w:numId="17">
    <w:abstractNumId w:val="26"/>
  </w:num>
  <w:num w:numId="18">
    <w:abstractNumId w:val="13"/>
  </w:num>
  <w:num w:numId="19">
    <w:abstractNumId w:val="38"/>
  </w:num>
  <w:num w:numId="20">
    <w:abstractNumId w:val="11"/>
  </w:num>
  <w:num w:numId="21">
    <w:abstractNumId w:val="37"/>
  </w:num>
  <w:num w:numId="22">
    <w:abstractNumId w:val="19"/>
  </w:num>
  <w:num w:numId="23">
    <w:abstractNumId w:val="29"/>
  </w:num>
  <w:num w:numId="24">
    <w:abstractNumId w:val="5"/>
  </w:num>
  <w:num w:numId="25">
    <w:abstractNumId w:val="34"/>
  </w:num>
  <w:num w:numId="26">
    <w:abstractNumId w:val="12"/>
  </w:num>
  <w:num w:numId="27">
    <w:abstractNumId w:val="24"/>
  </w:num>
  <w:num w:numId="28">
    <w:abstractNumId w:val="27"/>
  </w:num>
  <w:num w:numId="29">
    <w:abstractNumId w:val="36"/>
  </w:num>
  <w:num w:numId="30">
    <w:abstractNumId w:val="6"/>
  </w:num>
  <w:num w:numId="31">
    <w:abstractNumId w:val="1"/>
  </w:num>
  <w:num w:numId="32">
    <w:abstractNumId w:val="22"/>
  </w:num>
  <w:num w:numId="33">
    <w:abstractNumId w:val="7"/>
  </w:num>
  <w:num w:numId="34">
    <w:abstractNumId w:val="4"/>
  </w:num>
  <w:num w:numId="35">
    <w:abstractNumId w:val="28"/>
  </w:num>
  <w:num w:numId="36">
    <w:abstractNumId w:val="10"/>
  </w:num>
  <w:num w:numId="37">
    <w:abstractNumId w:val="3"/>
  </w:num>
  <w:num w:numId="38">
    <w:abstractNumId w:val="20"/>
  </w:num>
  <w:num w:numId="3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E0F"/>
    <w:rsid w:val="0000104D"/>
    <w:rsid w:val="00001910"/>
    <w:rsid w:val="00003165"/>
    <w:rsid w:val="0000635C"/>
    <w:rsid w:val="00006FD8"/>
    <w:rsid w:val="00007B10"/>
    <w:rsid w:val="00012C43"/>
    <w:rsid w:val="000165F3"/>
    <w:rsid w:val="00017F17"/>
    <w:rsid w:val="00021731"/>
    <w:rsid w:val="00026CDB"/>
    <w:rsid w:val="00027418"/>
    <w:rsid w:val="00035B53"/>
    <w:rsid w:val="000363CD"/>
    <w:rsid w:val="00044BA2"/>
    <w:rsid w:val="00047E82"/>
    <w:rsid w:val="00051B8A"/>
    <w:rsid w:val="000563A2"/>
    <w:rsid w:val="00061680"/>
    <w:rsid w:val="00063BC4"/>
    <w:rsid w:val="00066756"/>
    <w:rsid w:val="00084ADC"/>
    <w:rsid w:val="00086339"/>
    <w:rsid w:val="00093400"/>
    <w:rsid w:val="000A2EE2"/>
    <w:rsid w:val="000B297C"/>
    <w:rsid w:val="000B6A01"/>
    <w:rsid w:val="000B7C0B"/>
    <w:rsid w:val="000C1F73"/>
    <w:rsid w:val="000C29F5"/>
    <w:rsid w:val="000C2B89"/>
    <w:rsid w:val="000C4384"/>
    <w:rsid w:val="000D1D3D"/>
    <w:rsid w:val="000D1F8C"/>
    <w:rsid w:val="000D377A"/>
    <w:rsid w:val="000D632E"/>
    <w:rsid w:val="000E1C5F"/>
    <w:rsid w:val="000F768D"/>
    <w:rsid w:val="000F7F37"/>
    <w:rsid w:val="00102341"/>
    <w:rsid w:val="00103B94"/>
    <w:rsid w:val="0010527F"/>
    <w:rsid w:val="00112D3D"/>
    <w:rsid w:val="00112EB6"/>
    <w:rsid w:val="00115932"/>
    <w:rsid w:val="0011593C"/>
    <w:rsid w:val="00117899"/>
    <w:rsid w:val="00127D6F"/>
    <w:rsid w:val="00130D93"/>
    <w:rsid w:val="00131099"/>
    <w:rsid w:val="00132A3D"/>
    <w:rsid w:val="00134376"/>
    <w:rsid w:val="0013510A"/>
    <w:rsid w:val="00135959"/>
    <w:rsid w:val="00142F73"/>
    <w:rsid w:val="00152595"/>
    <w:rsid w:val="00164107"/>
    <w:rsid w:val="00165612"/>
    <w:rsid w:val="00176512"/>
    <w:rsid w:val="00196531"/>
    <w:rsid w:val="001A1A02"/>
    <w:rsid w:val="001A1B93"/>
    <w:rsid w:val="001A328A"/>
    <w:rsid w:val="001A7BC2"/>
    <w:rsid w:val="001B2EA6"/>
    <w:rsid w:val="001B5131"/>
    <w:rsid w:val="001B5F46"/>
    <w:rsid w:val="001C211F"/>
    <w:rsid w:val="001C63BD"/>
    <w:rsid w:val="001E06D7"/>
    <w:rsid w:val="001E737E"/>
    <w:rsid w:val="001F04D7"/>
    <w:rsid w:val="001F3010"/>
    <w:rsid w:val="001F3F64"/>
    <w:rsid w:val="00202474"/>
    <w:rsid w:val="00204AD0"/>
    <w:rsid w:val="00220068"/>
    <w:rsid w:val="0022042A"/>
    <w:rsid w:val="00220AD1"/>
    <w:rsid w:val="00222280"/>
    <w:rsid w:val="002261E9"/>
    <w:rsid w:val="00226B67"/>
    <w:rsid w:val="00227817"/>
    <w:rsid w:val="002349CB"/>
    <w:rsid w:val="002355F7"/>
    <w:rsid w:val="00237846"/>
    <w:rsid w:val="00242279"/>
    <w:rsid w:val="002447AE"/>
    <w:rsid w:val="002448A9"/>
    <w:rsid w:val="00252539"/>
    <w:rsid w:val="00253915"/>
    <w:rsid w:val="00254E1B"/>
    <w:rsid w:val="00262AFD"/>
    <w:rsid w:val="00275176"/>
    <w:rsid w:val="00277F2A"/>
    <w:rsid w:val="00285CC7"/>
    <w:rsid w:val="00291938"/>
    <w:rsid w:val="00291DEB"/>
    <w:rsid w:val="00292CE3"/>
    <w:rsid w:val="00292DA9"/>
    <w:rsid w:val="00297AEA"/>
    <w:rsid w:val="00297DA0"/>
    <w:rsid w:val="002A3038"/>
    <w:rsid w:val="002A7E7E"/>
    <w:rsid w:val="002B0B87"/>
    <w:rsid w:val="002B7DB9"/>
    <w:rsid w:val="002D283F"/>
    <w:rsid w:val="002D3006"/>
    <w:rsid w:val="002D6C26"/>
    <w:rsid w:val="002E1D12"/>
    <w:rsid w:val="002E44B9"/>
    <w:rsid w:val="002E6904"/>
    <w:rsid w:val="002E7D9B"/>
    <w:rsid w:val="002F3710"/>
    <w:rsid w:val="002F3DE2"/>
    <w:rsid w:val="00300AA5"/>
    <w:rsid w:val="003020A7"/>
    <w:rsid w:val="003044CC"/>
    <w:rsid w:val="00323B9E"/>
    <w:rsid w:val="0033004D"/>
    <w:rsid w:val="00330F55"/>
    <w:rsid w:val="003445EC"/>
    <w:rsid w:val="00344687"/>
    <w:rsid w:val="00346448"/>
    <w:rsid w:val="00360D36"/>
    <w:rsid w:val="00360FFB"/>
    <w:rsid w:val="00362001"/>
    <w:rsid w:val="00364F24"/>
    <w:rsid w:val="0037781A"/>
    <w:rsid w:val="00380A2F"/>
    <w:rsid w:val="00383C49"/>
    <w:rsid w:val="0038517E"/>
    <w:rsid w:val="003909A5"/>
    <w:rsid w:val="00391C27"/>
    <w:rsid w:val="003A0A5B"/>
    <w:rsid w:val="003A2990"/>
    <w:rsid w:val="003A4822"/>
    <w:rsid w:val="003A66EE"/>
    <w:rsid w:val="003B465A"/>
    <w:rsid w:val="003D2DD7"/>
    <w:rsid w:val="003D3FD9"/>
    <w:rsid w:val="003D5A3F"/>
    <w:rsid w:val="003E5A5C"/>
    <w:rsid w:val="003F7A14"/>
    <w:rsid w:val="004023BE"/>
    <w:rsid w:val="004039B4"/>
    <w:rsid w:val="00403FF1"/>
    <w:rsid w:val="004072B0"/>
    <w:rsid w:val="00420A54"/>
    <w:rsid w:val="00435933"/>
    <w:rsid w:val="004363B4"/>
    <w:rsid w:val="004439C0"/>
    <w:rsid w:val="00443B5F"/>
    <w:rsid w:val="00453ECA"/>
    <w:rsid w:val="00456737"/>
    <w:rsid w:val="00457C52"/>
    <w:rsid w:val="00464073"/>
    <w:rsid w:val="00465D5F"/>
    <w:rsid w:val="00467D68"/>
    <w:rsid w:val="00467D9C"/>
    <w:rsid w:val="00474482"/>
    <w:rsid w:val="0047465D"/>
    <w:rsid w:val="00483186"/>
    <w:rsid w:val="00493E3F"/>
    <w:rsid w:val="00496F61"/>
    <w:rsid w:val="004A176B"/>
    <w:rsid w:val="004A44F9"/>
    <w:rsid w:val="004A4C72"/>
    <w:rsid w:val="004A5C44"/>
    <w:rsid w:val="004C0C07"/>
    <w:rsid w:val="004C4FF4"/>
    <w:rsid w:val="004D2ED1"/>
    <w:rsid w:val="004E376F"/>
    <w:rsid w:val="004E4B65"/>
    <w:rsid w:val="004F270E"/>
    <w:rsid w:val="004F540E"/>
    <w:rsid w:val="004F5F8F"/>
    <w:rsid w:val="004F6FF3"/>
    <w:rsid w:val="005027F3"/>
    <w:rsid w:val="00504191"/>
    <w:rsid w:val="00513FA9"/>
    <w:rsid w:val="0051415D"/>
    <w:rsid w:val="00521E7F"/>
    <w:rsid w:val="00522AE6"/>
    <w:rsid w:val="00522C8C"/>
    <w:rsid w:val="00531A4A"/>
    <w:rsid w:val="0053287A"/>
    <w:rsid w:val="00536B0F"/>
    <w:rsid w:val="00546289"/>
    <w:rsid w:val="00550AAD"/>
    <w:rsid w:val="005519FB"/>
    <w:rsid w:val="00553E18"/>
    <w:rsid w:val="00554F23"/>
    <w:rsid w:val="00562676"/>
    <w:rsid w:val="00562FB9"/>
    <w:rsid w:val="00574B0E"/>
    <w:rsid w:val="00575C09"/>
    <w:rsid w:val="0057755D"/>
    <w:rsid w:val="005900C7"/>
    <w:rsid w:val="005A160B"/>
    <w:rsid w:val="005A2B7A"/>
    <w:rsid w:val="005B210D"/>
    <w:rsid w:val="005B2EFF"/>
    <w:rsid w:val="005B2F81"/>
    <w:rsid w:val="005B45F8"/>
    <w:rsid w:val="005B5285"/>
    <w:rsid w:val="005B59D6"/>
    <w:rsid w:val="005B6AE0"/>
    <w:rsid w:val="005C6377"/>
    <w:rsid w:val="005C6BEF"/>
    <w:rsid w:val="005D1809"/>
    <w:rsid w:val="005D2B04"/>
    <w:rsid w:val="005D46AE"/>
    <w:rsid w:val="005D5578"/>
    <w:rsid w:val="005E29C9"/>
    <w:rsid w:val="005E2BED"/>
    <w:rsid w:val="005E732B"/>
    <w:rsid w:val="005F2065"/>
    <w:rsid w:val="005F3926"/>
    <w:rsid w:val="005F6D78"/>
    <w:rsid w:val="00605A4A"/>
    <w:rsid w:val="00611027"/>
    <w:rsid w:val="0061664A"/>
    <w:rsid w:val="00617A24"/>
    <w:rsid w:val="006244B2"/>
    <w:rsid w:val="006250F0"/>
    <w:rsid w:val="00625920"/>
    <w:rsid w:val="00635881"/>
    <w:rsid w:val="00637C45"/>
    <w:rsid w:val="006478A8"/>
    <w:rsid w:val="00647A4E"/>
    <w:rsid w:val="00647C95"/>
    <w:rsid w:val="00647DDF"/>
    <w:rsid w:val="006516F8"/>
    <w:rsid w:val="00654631"/>
    <w:rsid w:val="00660257"/>
    <w:rsid w:val="00671AF3"/>
    <w:rsid w:val="006755C9"/>
    <w:rsid w:val="00677032"/>
    <w:rsid w:val="0068040B"/>
    <w:rsid w:val="0068044B"/>
    <w:rsid w:val="00685EB1"/>
    <w:rsid w:val="006921F0"/>
    <w:rsid w:val="00695815"/>
    <w:rsid w:val="006A245D"/>
    <w:rsid w:val="006A705F"/>
    <w:rsid w:val="006A7521"/>
    <w:rsid w:val="006C3191"/>
    <w:rsid w:val="006C60BF"/>
    <w:rsid w:val="006C66B4"/>
    <w:rsid w:val="006D43AB"/>
    <w:rsid w:val="006D5058"/>
    <w:rsid w:val="006E7FA7"/>
    <w:rsid w:val="006F0AA7"/>
    <w:rsid w:val="006F11F5"/>
    <w:rsid w:val="006F60F6"/>
    <w:rsid w:val="00702400"/>
    <w:rsid w:val="007049E3"/>
    <w:rsid w:val="00705E22"/>
    <w:rsid w:val="00710CFE"/>
    <w:rsid w:val="00712470"/>
    <w:rsid w:val="007146CF"/>
    <w:rsid w:val="0072029E"/>
    <w:rsid w:val="007245AA"/>
    <w:rsid w:val="00727A99"/>
    <w:rsid w:val="0073431A"/>
    <w:rsid w:val="007404B4"/>
    <w:rsid w:val="00741D6B"/>
    <w:rsid w:val="00742A01"/>
    <w:rsid w:val="007430D0"/>
    <w:rsid w:val="007455D3"/>
    <w:rsid w:val="007471AE"/>
    <w:rsid w:val="00762540"/>
    <w:rsid w:val="00766174"/>
    <w:rsid w:val="00771184"/>
    <w:rsid w:val="00777DCC"/>
    <w:rsid w:val="0078031A"/>
    <w:rsid w:val="007815F0"/>
    <w:rsid w:val="00784DE6"/>
    <w:rsid w:val="0078638D"/>
    <w:rsid w:val="00787C42"/>
    <w:rsid w:val="00790CA8"/>
    <w:rsid w:val="0079178C"/>
    <w:rsid w:val="007944B1"/>
    <w:rsid w:val="00796BD0"/>
    <w:rsid w:val="00796BD4"/>
    <w:rsid w:val="007A1D23"/>
    <w:rsid w:val="007A663C"/>
    <w:rsid w:val="007B5CCD"/>
    <w:rsid w:val="007C5E0F"/>
    <w:rsid w:val="007E56FE"/>
    <w:rsid w:val="007E5C98"/>
    <w:rsid w:val="007F08E2"/>
    <w:rsid w:val="007F0D21"/>
    <w:rsid w:val="008058FE"/>
    <w:rsid w:val="00821FB3"/>
    <w:rsid w:val="0082502A"/>
    <w:rsid w:val="00831FEE"/>
    <w:rsid w:val="00832C5A"/>
    <w:rsid w:val="00835378"/>
    <w:rsid w:val="008353F2"/>
    <w:rsid w:val="00836ADB"/>
    <w:rsid w:val="0084192E"/>
    <w:rsid w:val="008448E7"/>
    <w:rsid w:val="0084498E"/>
    <w:rsid w:val="00854ADA"/>
    <w:rsid w:val="00863DCF"/>
    <w:rsid w:val="008649B3"/>
    <w:rsid w:val="00866E3C"/>
    <w:rsid w:val="008713C2"/>
    <w:rsid w:val="008765D8"/>
    <w:rsid w:val="00876A16"/>
    <w:rsid w:val="00880482"/>
    <w:rsid w:val="00882DD5"/>
    <w:rsid w:val="008860B1"/>
    <w:rsid w:val="00893242"/>
    <w:rsid w:val="008A152D"/>
    <w:rsid w:val="008A2AA5"/>
    <w:rsid w:val="008A45BC"/>
    <w:rsid w:val="008C319D"/>
    <w:rsid w:val="008C4F34"/>
    <w:rsid w:val="008C57D7"/>
    <w:rsid w:val="008C65B3"/>
    <w:rsid w:val="008D0232"/>
    <w:rsid w:val="008E50A6"/>
    <w:rsid w:val="008F2685"/>
    <w:rsid w:val="00900277"/>
    <w:rsid w:val="00906623"/>
    <w:rsid w:val="00912395"/>
    <w:rsid w:val="0091411B"/>
    <w:rsid w:val="00916CB8"/>
    <w:rsid w:val="009212E8"/>
    <w:rsid w:val="0092275D"/>
    <w:rsid w:val="00922C63"/>
    <w:rsid w:val="00926A01"/>
    <w:rsid w:val="00933647"/>
    <w:rsid w:val="0093399F"/>
    <w:rsid w:val="009345DC"/>
    <w:rsid w:val="009350A4"/>
    <w:rsid w:val="00936572"/>
    <w:rsid w:val="009407BC"/>
    <w:rsid w:val="00940C70"/>
    <w:rsid w:val="0094472D"/>
    <w:rsid w:val="009523C6"/>
    <w:rsid w:val="00956454"/>
    <w:rsid w:val="009658C2"/>
    <w:rsid w:val="00967B88"/>
    <w:rsid w:val="00974E03"/>
    <w:rsid w:val="009904C5"/>
    <w:rsid w:val="00995D5A"/>
    <w:rsid w:val="00995F42"/>
    <w:rsid w:val="009A0164"/>
    <w:rsid w:val="009A1D34"/>
    <w:rsid w:val="009A5826"/>
    <w:rsid w:val="009B527D"/>
    <w:rsid w:val="009C5F42"/>
    <w:rsid w:val="009D5927"/>
    <w:rsid w:val="009E2AF4"/>
    <w:rsid w:val="009E4583"/>
    <w:rsid w:val="009E5E75"/>
    <w:rsid w:val="009F2BDF"/>
    <w:rsid w:val="009F38A9"/>
    <w:rsid w:val="009F4AA2"/>
    <w:rsid w:val="009F7FFB"/>
    <w:rsid w:val="00A07D63"/>
    <w:rsid w:val="00A13879"/>
    <w:rsid w:val="00A14A01"/>
    <w:rsid w:val="00A17A62"/>
    <w:rsid w:val="00A21B97"/>
    <w:rsid w:val="00A31307"/>
    <w:rsid w:val="00A507B1"/>
    <w:rsid w:val="00A51EB4"/>
    <w:rsid w:val="00A52797"/>
    <w:rsid w:val="00A6108F"/>
    <w:rsid w:val="00A64AFA"/>
    <w:rsid w:val="00A67772"/>
    <w:rsid w:val="00A67BA3"/>
    <w:rsid w:val="00A86A96"/>
    <w:rsid w:val="00A96D40"/>
    <w:rsid w:val="00AA553E"/>
    <w:rsid w:val="00AA6448"/>
    <w:rsid w:val="00AB0A70"/>
    <w:rsid w:val="00AB19C9"/>
    <w:rsid w:val="00AB79FB"/>
    <w:rsid w:val="00AE0D2C"/>
    <w:rsid w:val="00AF31AE"/>
    <w:rsid w:val="00AF338C"/>
    <w:rsid w:val="00B06944"/>
    <w:rsid w:val="00B06B01"/>
    <w:rsid w:val="00B1318A"/>
    <w:rsid w:val="00B14061"/>
    <w:rsid w:val="00B15F7A"/>
    <w:rsid w:val="00B224A4"/>
    <w:rsid w:val="00B23201"/>
    <w:rsid w:val="00B23A97"/>
    <w:rsid w:val="00B334E4"/>
    <w:rsid w:val="00B33CA8"/>
    <w:rsid w:val="00B378E8"/>
    <w:rsid w:val="00B50465"/>
    <w:rsid w:val="00B53A6F"/>
    <w:rsid w:val="00B54A0E"/>
    <w:rsid w:val="00B626A5"/>
    <w:rsid w:val="00B674FB"/>
    <w:rsid w:val="00B81D9A"/>
    <w:rsid w:val="00B81EAC"/>
    <w:rsid w:val="00B84562"/>
    <w:rsid w:val="00B92F5C"/>
    <w:rsid w:val="00BB34F8"/>
    <w:rsid w:val="00BB6656"/>
    <w:rsid w:val="00BB7932"/>
    <w:rsid w:val="00BB7E0F"/>
    <w:rsid w:val="00BC0690"/>
    <w:rsid w:val="00BC1AEA"/>
    <w:rsid w:val="00BC2CFA"/>
    <w:rsid w:val="00BC3837"/>
    <w:rsid w:val="00BE72AB"/>
    <w:rsid w:val="00BF2CBD"/>
    <w:rsid w:val="00BF442C"/>
    <w:rsid w:val="00BF548F"/>
    <w:rsid w:val="00C0205D"/>
    <w:rsid w:val="00C02241"/>
    <w:rsid w:val="00C11047"/>
    <w:rsid w:val="00C11DB2"/>
    <w:rsid w:val="00C12232"/>
    <w:rsid w:val="00C12D01"/>
    <w:rsid w:val="00C2762C"/>
    <w:rsid w:val="00C30CB7"/>
    <w:rsid w:val="00C3653F"/>
    <w:rsid w:val="00C41EA6"/>
    <w:rsid w:val="00C44B57"/>
    <w:rsid w:val="00C5112F"/>
    <w:rsid w:val="00C54A01"/>
    <w:rsid w:val="00C5541B"/>
    <w:rsid w:val="00C74ED3"/>
    <w:rsid w:val="00C771B3"/>
    <w:rsid w:val="00C8054B"/>
    <w:rsid w:val="00C81517"/>
    <w:rsid w:val="00C91101"/>
    <w:rsid w:val="00C925BD"/>
    <w:rsid w:val="00C9299C"/>
    <w:rsid w:val="00C94E67"/>
    <w:rsid w:val="00C95316"/>
    <w:rsid w:val="00CA0D3E"/>
    <w:rsid w:val="00CA2FC7"/>
    <w:rsid w:val="00CB2E80"/>
    <w:rsid w:val="00CB54FC"/>
    <w:rsid w:val="00CC4949"/>
    <w:rsid w:val="00CC70B2"/>
    <w:rsid w:val="00CD3FE7"/>
    <w:rsid w:val="00CD4CE5"/>
    <w:rsid w:val="00CD5F9C"/>
    <w:rsid w:val="00CD6B77"/>
    <w:rsid w:val="00CE2CE6"/>
    <w:rsid w:val="00CE3367"/>
    <w:rsid w:val="00CE7192"/>
    <w:rsid w:val="00CF3C31"/>
    <w:rsid w:val="00D01CC1"/>
    <w:rsid w:val="00D01E56"/>
    <w:rsid w:val="00D06295"/>
    <w:rsid w:val="00D120F8"/>
    <w:rsid w:val="00D12F7C"/>
    <w:rsid w:val="00D16040"/>
    <w:rsid w:val="00D16046"/>
    <w:rsid w:val="00D20653"/>
    <w:rsid w:val="00D31E6F"/>
    <w:rsid w:val="00D335AA"/>
    <w:rsid w:val="00D340CC"/>
    <w:rsid w:val="00D509C2"/>
    <w:rsid w:val="00D804A6"/>
    <w:rsid w:val="00D91471"/>
    <w:rsid w:val="00D928F9"/>
    <w:rsid w:val="00D93EF8"/>
    <w:rsid w:val="00DA0766"/>
    <w:rsid w:val="00DA3DEC"/>
    <w:rsid w:val="00DB40E8"/>
    <w:rsid w:val="00DB501A"/>
    <w:rsid w:val="00DC74A5"/>
    <w:rsid w:val="00DD0755"/>
    <w:rsid w:val="00DD57E5"/>
    <w:rsid w:val="00DD5E1F"/>
    <w:rsid w:val="00DE4703"/>
    <w:rsid w:val="00DF1E4A"/>
    <w:rsid w:val="00DF7D15"/>
    <w:rsid w:val="00E00C5F"/>
    <w:rsid w:val="00E03C71"/>
    <w:rsid w:val="00E055AA"/>
    <w:rsid w:val="00E12600"/>
    <w:rsid w:val="00E13DF1"/>
    <w:rsid w:val="00E25825"/>
    <w:rsid w:val="00E26D01"/>
    <w:rsid w:val="00E315D2"/>
    <w:rsid w:val="00E349FF"/>
    <w:rsid w:val="00E4085F"/>
    <w:rsid w:val="00E4170B"/>
    <w:rsid w:val="00E43442"/>
    <w:rsid w:val="00E51985"/>
    <w:rsid w:val="00E615C8"/>
    <w:rsid w:val="00E70E03"/>
    <w:rsid w:val="00E772A6"/>
    <w:rsid w:val="00E855F6"/>
    <w:rsid w:val="00E94809"/>
    <w:rsid w:val="00E95809"/>
    <w:rsid w:val="00E9615F"/>
    <w:rsid w:val="00EA2B03"/>
    <w:rsid w:val="00EA6102"/>
    <w:rsid w:val="00EA6D94"/>
    <w:rsid w:val="00EB0619"/>
    <w:rsid w:val="00EB0BB8"/>
    <w:rsid w:val="00EB1F3C"/>
    <w:rsid w:val="00EB3CCC"/>
    <w:rsid w:val="00EC0B5A"/>
    <w:rsid w:val="00EC3D6C"/>
    <w:rsid w:val="00ED34D0"/>
    <w:rsid w:val="00ED3B65"/>
    <w:rsid w:val="00ED45FE"/>
    <w:rsid w:val="00ED620D"/>
    <w:rsid w:val="00EE0C59"/>
    <w:rsid w:val="00EE1311"/>
    <w:rsid w:val="00EE2D63"/>
    <w:rsid w:val="00EE2FBC"/>
    <w:rsid w:val="00EE6F49"/>
    <w:rsid w:val="00EF3CF1"/>
    <w:rsid w:val="00EF7D54"/>
    <w:rsid w:val="00F05BB6"/>
    <w:rsid w:val="00F0793C"/>
    <w:rsid w:val="00F13D7B"/>
    <w:rsid w:val="00F16633"/>
    <w:rsid w:val="00F2379D"/>
    <w:rsid w:val="00F260A7"/>
    <w:rsid w:val="00F27F7E"/>
    <w:rsid w:val="00F308F8"/>
    <w:rsid w:val="00F34E47"/>
    <w:rsid w:val="00F4641E"/>
    <w:rsid w:val="00F5272F"/>
    <w:rsid w:val="00F53183"/>
    <w:rsid w:val="00F53B04"/>
    <w:rsid w:val="00F5457C"/>
    <w:rsid w:val="00F547ED"/>
    <w:rsid w:val="00F56F44"/>
    <w:rsid w:val="00F6066F"/>
    <w:rsid w:val="00F670CA"/>
    <w:rsid w:val="00F767BB"/>
    <w:rsid w:val="00F805A3"/>
    <w:rsid w:val="00F83FA3"/>
    <w:rsid w:val="00F87399"/>
    <w:rsid w:val="00F90774"/>
    <w:rsid w:val="00F912D8"/>
    <w:rsid w:val="00F955DC"/>
    <w:rsid w:val="00FA5794"/>
    <w:rsid w:val="00FB3611"/>
    <w:rsid w:val="00FB5B1A"/>
    <w:rsid w:val="00FD169A"/>
    <w:rsid w:val="00FD2D35"/>
    <w:rsid w:val="00FD6014"/>
    <w:rsid w:val="00FF429B"/>
    <w:rsid w:val="00FF60DD"/>
    <w:rsid w:val="0768E5DC"/>
    <w:rsid w:val="07863E6F"/>
    <w:rsid w:val="07BCEC04"/>
    <w:rsid w:val="0B1C235D"/>
    <w:rsid w:val="1291BF14"/>
    <w:rsid w:val="139BC083"/>
    <w:rsid w:val="13F2CCDC"/>
    <w:rsid w:val="1864A0B6"/>
    <w:rsid w:val="190298C6"/>
    <w:rsid w:val="19F1A175"/>
    <w:rsid w:val="1C8A940F"/>
    <w:rsid w:val="1F1743CA"/>
    <w:rsid w:val="23C3CD58"/>
    <w:rsid w:val="25E03127"/>
    <w:rsid w:val="25F1AE9F"/>
    <w:rsid w:val="2B07166F"/>
    <w:rsid w:val="2C630C9B"/>
    <w:rsid w:val="2C73017A"/>
    <w:rsid w:val="2E0A88CC"/>
    <w:rsid w:val="3042F4B6"/>
    <w:rsid w:val="313C7412"/>
    <w:rsid w:val="32263A85"/>
    <w:rsid w:val="3FABB7C9"/>
    <w:rsid w:val="40181D54"/>
    <w:rsid w:val="425D5FC6"/>
    <w:rsid w:val="43A4A234"/>
    <w:rsid w:val="452CEB8E"/>
    <w:rsid w:val="512725E4"/>
    <w:rsid w:val="539B1FCD"/>
    <w:rsid w:val="548CA3E4"/>
    <w:rsid w:val="55287524"/>
    <w:rsid w:val="59B3211B"/>
    <w:rsid w:val="5A3BB951"/>
    <w:rsid w:val="5BEC4166"/>
    <w:rsid w:val="5D4FA462"/>
    <w:rsid w:val="5EB01182"/>
    <w:rsid w:val="62858A3A"/>
    <w:rsid w:val="6393F688"/>
    <w:rsid w:val="63D626D3"/>
    <w:rsid w:val="65071398"/>
    <w:rsid w:val="681AF2D3"/>
    <w:rsid w:val="6B1234E9"/>
    <w:rsid w:val="71E957A4"/>
    <w:rsid w:val="72391E68"/>
    <w:rsid w:val="772547AE"/>
    <w:rsid w:val="77A36850"/>
    <w:rsid w:val="7B88A0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4DD10"/>
  <w15:chartTrackingRefBased/>
  <w15:docId w15:val="{983081D1-1EBE-4998-923F-5C173647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5E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5E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C5E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E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5E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C5E0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C5E0F"/>
    <w:pPr>
      <w:ind w:left="720"/>
      <w:contextualSpacing/>
    </w:pPr>
  </w:style>
  <w:style w:type="table" w:styleId="TableGrid">
    <w:name w:val="Table Grid"/>
    <w:basedOn w:val="TableNormal"/>
    <w:uiPriority w:val="39"/>
    <w:rsid w:val="007C5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C5E0F"/>
    <w:pPr>
      <w:outlineLvl w:val="9"/>
    </w:pPr>
    <w:rPr>
      <w:lang w:val="en-US"/>
    </w:rPr>
  </w:style>
  <w:style w:type="paragraph" w:styleId="TOC1">
    <w:name w:val="toc 1"/>
    <w:basedOn w:val="Normal"/>
    <w:next w:val="Normal"/>
    <w:autoRedefine/>
    <w:uiPriority w:val="39"/>
    <w:unhideWhenUsed/>
    <w:rsid w:val="007C5E0F"/>
    <w:pPr>
      <w:spacing w:after="100"/>
    </w:pPr>
  </w:style>
  <w:style w:type="paragraph" w:styleId="TOC2">
    <w:name w:val="toc 2"/>
    <w:basedOn w:val="Normal"/>
    <w:next w:val="Normal"/>
    <w:autoRedefine/>
    <w:uiPriority w:val="39"/>
    <w:unhideWhenUsed/>
    <w:rsid w:val="007C5E0F"/>
    <w:pPr>
      <w:spacing w:after="100"/>
      <w:ind w:left="220"/>
    </w:pPr>
  </w:style>
  <w:style w:type="character" w:styleId="Hyperlink">
    <w:name w:val="Hyperlink"/>
    <w:basedOn w:val="DefaultParagraphFont"/>
    <w:uiPriority w:val="99"/>
    <w:unhideWhenUsed/>
    <w:rsid w:val="007C5E0F"/>
    <w:rPr>
      <w:color w:val="0563C1" w:themeColor="hyperlink"/>
      <w:u w:val="single"/>
    </w:rPr>
  </w:style>
  <w:style w:type="table" w:customStyle="1" w:styleId="TableGrid1">
    <w:name w:val="Table Grid1"/>
    <w:basedOn w:val="TableNormal"/>
    <w:next w:val="TableGrid"/>
    <w:uiPriority w:val="59"/>
    <w:rsid w:val="007C5E0F"/>
    <w:pPr>
      <w:spacing w:after="0" w:line="240" w:lineRule="auto"/>
    </w:pPr>
    <w:rPr>
      <w:rFonts w:ascii="Calibri" w:eastAsia="Calibri" w:hAnsi="Calibri"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7C5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E0F"/>
  </w:style>
  <w:style w:type="paragraph" w:styleId="Footer">
    <w:name w:val="footer"/>
    <w:basedOn w:val="Normal"/>
    <w:link w:val="FooterChar"/>
    <w:uiPriority w:val="99"/>
    <w:unhideWhenUsed/>
    <w:rsid w:val="007C5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E0F"/>
  </w:style>
  <w:style w:type="character" w:styleId="CommentReference">
    <w:name w:val="annotation reference"/>
    <w:basedOn w:val="DefaultParagraphFont"/>
    <w:uiPriority w:val="99"/>
    <w:semiHidden/>
    <w:unhideWhenUsed/>
    <w:rsid w:val="007C5E0F"/>
    <w:rPr>
      <w:sz w:val="16"/>
      <w:szCs w:val="16"/>
    </w:rPr>
  </w:style>
  <w:style w:type="paragraph" w:styleId="CommentText">
    <w:name w:val="annotation text"/>
    <w:basedOn w:val="Normal"/>
    <w:link w:val="CommentTextChar"/>
    <w:uiPriority w:val="99"/>
    <w:semiHidden/>
    <w:unhideWhenUsed/>
    <w:rsid w:val="007C5E0F"/>
    <w:pPr>
      <w:spacing w:line="240" w:lineRule="auto"/>
    </w:pPr>
    <w:rPr>
      <w:sz w:val="20"/>
      <w:szCs w:val="20"/>
    </w:rPr>
  </w:style>
  <w:style w:type="character" w:customStyle="1" w:styleId="CommentTextChar">
    <w:name w:val="Comment Text Char"/>
    <w:basedOn w:val="DefaultParagraphFont"/>
    <w:link w:val="CommentText"/>
    <w:uiPriority w:val="99"/>
    <w:semiHidden/>
    <w:rsid w:val="007C5E0F"/>
    <w:rPr>
      <w:sz w:val="20"/>
      <w:szCs w:val="20"/>
    </w:rPr>
  </w:style>
  <w:style w:type="paragraph" w:styleId="CommentSubject">
    <w:name w:val="annotation subject"/>
    <w:basedOn w:val="CommentText"/>
    <w:next w:val="CommentText"/>
    <w:link w:val="CommentSubjectChar"/>
    <w:uiPriority w:val="99"/>
    <w:semiHidden/>
    <w:unhideWhenUsed/>
    <w:rsid w:val="007C5E0F"/>
    <w:rPr>
      <w:b/>
      <w:bCs/>
    </w:rPr>
  </w:style>
  <w:style w:type="character" w:customStyle="1" w:styleId="CommentSubjectChar">
    <w:name w:val="Comment Subject Char"/>
    <w:basedOn w:val="CommentTextChar"/>
    <w:link w:val="CommentSubject"/>
    <w:uiPriority w:val="99"/>
    <w:semiHidden/>
    <w:rsid w:val="007C5E0F"/>
    <w:rPr>
      <w:b/>
      <w:bCs/>
      <w:sz w:val="20"/>
      <w:szCs w:val="20"/>
    </w:rPr>
  </w:style>
  <w:style w:type="paragraph" w:styleId="BalloonText">
    <w:name w:val="Balloon Text"/>
    <w:basedOn w:val="Normal"/>
    <w:link w:val="BalloonTextChar"/>
    <w:uiPriority w:val="99"/>
    <w:semiHidden/>
    <w:unhideWhenUsed/>
    <w:rsid w:val="007C5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E0F"/>
    <w:rPr>
      <w:rFonts w:ascii="Segoe UI" w:hAnsi="Segoe UI" w:cs="Segoe UI"/>
      <w:sz w:val="18"/>
      <w:szCs w:val="18"/>
    </w:rPr>
  </w:style>
  <w:style w:type="paragraph" w:customStyle="1" w:styleId="DefinedTermPara">
    <w:name w:val="Defined Term Para"/>
    <w:basedOn w:val="Normal"/>
    <w:qFormat/>
    <w:rsid w:val="007C5E0F"/>
    <w:pPr>
      <w:numPr>
        <w:numId w:val="5"/>
      </w:numPr>
      <w:spacing w:after="120" w:line="300" w:lineRule="atLeast"/>
      <w:jc w:val="both"/>
    </w:pPr>
    <w:rPr>
      <w:rFonts w:ascii="Arial" w:eastAsia="Arial Unicode MS" w:hAnsi="Arial" w:cs="Arial"/>
      <w:color w:val="000000"/>
      <w:szCs w:val="20"/>
    </w:rPr>
  </w:style>
  <w:style w:type="character" w:customStyle="1" w:styleId="DefTerm">
    <w:name w:val="DefTerm"/>
    <w:uiPriority w:val="1"/>
    <w:qFormat/>
    <w:rsid w:val="007C5E0F"/>
    <w:rPr>
      <w:rFonts w:ascii="Arial" w:eastAsia="Arial" w:hAnsi="Arial" w:cs="Arial"/>
      <w:b/>
      <w:color w:val="000000"/>
    </w:rPr>
  </w:style>
  <w:style w:type="paragraph" w:customStyle="1" w:styleId="DefinedTermNumber">
    <w:name w:val="Defined Term Number"/>
    <w:basedOn w:val="DefinedTermPara"/>
    <w:qFormat/>
    <w:rsid w:val="007C5E0F"/>
    <w:pPr>
      <w:numPr>
        <w:ilvl w:val="1"/>
      </w:numPr>
    </w:pPr>
  </w:style>
  <w:style w:type="paragraph" w:customStyle="1" w:styleId="TitleClause">
    <w:name w:val="Title Clause"/>
    <w:basedOn w:val="Normal"/>
    <w:rsid w:val="007C5E0F"/>
    <w:pPr>
      <w:keepNext/>
      <w:tabs>
        <w:tab w:val="num" w:pos="720"/>
      </w:tabs>
      <w:spacing w:before="240" w:after="240" w:line="300" w:lineRule="atLeast"/>
      <w:ind w:left="720" w:hanging="720"/>
      <w:jc w:val="both"/>
      <w:outlineLvl w:val="0"/>
    </w:pPr>
    <w:rPr>
      <w:rFonts w:ascii="Arial" w:eastAsia="Arial Unicode MS" w:hAnsi="Arial" w:cs="Arial"/>
      <w:b/>
      <w:color w:val="000000"/>
      <w:kern w:val="28"/>
      <w:szCs w:val="20"/>
    </w:rPr>
  </w:style>
  <w:style w:type="paragraph" w:customStyle="1" w:styleId="Untitledsubclause1">
    <w:name w:val="Untitled subclause 1"/>
    <w:basedOn w:val="Normal"/>
    <w:rsid w:val="007C5E0F"/>
    <w:pPr>
      <w:tabs>
        <w:tab w:val="num" w:pos="720"/>
      </w:tabs>
      <w:spacing w:before="280" w:after="120" w:line="300" w:lineRule="atLeast"/>
      <w:ind w:left="720" w:hanging="720"/>
      <w:jc w:val="both"/>
      <w:outlineLvl w:val="1"/>
    </w:pPr>
    <w:rPr>
      <w:rFonts w:ascii="Arial" w:eastAsia="Arial Unicode MS" w:hAnsi="Arial" w:cs="Arial"/>
      <w:color w:val="000000"/>
      <w:szCs w:val="20"/>
    </w:rPr>
  </w:style>
  <w:style w:type="paragraph" w:customStyle="1" w:styleId="Untitledsubclause2">
    <w:name w:val="Untitled subclause 2"/>
    <w:basedOn w:val="Normal"/>
    <w:rsid w:val="007C5E0F"/>
    <w:pPr>
      <w:tabs>
        <w:tab w:val="num" w:pos="1555"/>
      </w:tabs>
      <w:spacing w:after="120" w:line="300" w:lineRule="atLeast"/>
      <w:ind w:left="1555" w:hanging="561"/>
      <w:jc w:val="both"/>
      <w:outlineLvl w:val="2"/>
    </w:pPr>
    <w:rPr>
      <w:rFonts w:ascii="Arial" w:eastAsia="Arial Unicode MS" w:hAnsi="Arial" w:cs="Arial"/>
      <w:color w:val="000000"/>
      <w:szCs w:val="20"/>
    </w:rPr>
  </w:style>
  <w:style w:type="paragraph" w:customStyle="1" w:styleId="Untitledsubclause3">
    <w:name w:val="Untitled subclause 3"/>
    <w:basedOn w:val="Normal"/>
    <w:rsid w:val="007C5E0F"/>
    <w:pPr>
      <w:tabs>
        <w:tab w:val="left" w:pos="2261"/>
        <w:tab w:val="num" w:pos="2419"/>
      </w:tabs>
      <w:spacing w:after="120" w:line="300" w:lineRule="atLeast"/>
      <w:ind w:left="2275" w:hanging="576"/>
      <w:jc w:val="both"/>
      <w:outlineLvl w:val="3"/>
    </w:pPr>
    <w:rPr>
      <w:rFonts w:ascii="Arial" w:eastAsia="Arial Unicode MS" w:hAnsi="Arial" w:cs="Arial"/>
      <w:color w:val="000000"/>
      <w:szCs w:val="20"/>
    </w:rPr>
  </w:style>
  <w:style w:type="paragraph" w:customStyle="1" w:styleId="Untitledsubclause4">
    <w:name w:val="Untitled subclause 4"/>
    <w:basedOn w:val="Normal"/>
    <w:rsid w:val="007C5E0F"/>
    <w:pPr>
      <w:tabs>
        <w:tab w:val="num" w:pos="2880"/>
      </w:tabs>
      <w:spacing w:after="120" w:line="300" w:lineRule="atLeast"/>
      <w:ind w:left="2880" w:hanging="720"/>
      <w:jc w:val="both"/>
      <w:outlineLvl w:val="4"/>
    </w:pPr>
    <w:rPr>
      <w:rFonts w:ascii="Arial" w:eastAsia="Arial Unicode MS" w:hAnsi="Arial" w:cs="Arial"/>
      <w:color w:val="000000"/>
      <w:szCs w:val="20"/>
    </w:rPr>
  </w:style>
  <w:style w:type="paragraph" w:customStyle="1" w:styleId="Testimonium">
    <w:name w:val="Testimonium"/>
    <w:basedOn w:val="Normal"/>
    <w:qFormat/>
    <w:rsid w:val="007C5E0F"/>
    <w:pPr>
      <w:spacing w:after="120" w:line="300" w:lineRule="atLeast"/>
      <w:jc w:val="both"/>
    </w:pPr>
    <w:rPr>
      <w:rFonts w:ascii="Arial" w:eastAsia="Arial Unicode MS" w:hAnsi="Arial" w:cs="Arial"/>
      <w:color w:val="000000"/>
      <w:szCs w:val="20"/>
    </w:rPr>
  </w:style>
  <w:style w:type="paragraph" w:customStyle="1" w:styleId="NoNumUntitledsubclause1">
    <w:name w:val="No Num Untitled subclause 1"/>
    <w:basedOn w:val="Untitledsubclause1"/>
    <w:qFormat/>
    <w:rsid w:val="007C5E0F"/>
    <w:pPr>
      <w:tabs>
        <w:tab w:val="clear" w:pos="720"/>
      </w:tabs>
      <w:ind w:firstLine="0"/>
    </w:pPr>
  </w:style>
  <w:style w:type="paragraph" w:styleId="TOC3">
    <w:name w:val="toc 3"/>
    <w:basedOn w:val="Normal"/>
    <w:next w:val="Normal"/>
    <w:autoRedefine/>
    <w:uiPriority w:val="39"/>
    <w:unhideWhenUsed/>
    <w:rsid w:val="007C5E0F"/>
    <w:pPr>
      <w:spacing w:after="100"/>
      <w:ind w:left="440"/>
    </w:pPr>
  </w:style>
  <w:style w:type="paragraph" w:styleId="TOC4">
    <w:name w:val="toc 4"/>
    <w:basedOn w:val="Normal"/>
    <w:next w:val="Normal"/>
    <w:autoRedefine/>
    <w:uiPriority w:val="39"/>
    <w:unhideWhenUsed/>
    <w:rsid w:val="007C5E0F"/>
    <w:pPr>
      <w:spacing w:after="100"/>
      <w:ind w:left="660"/>
    </w:pPr>
    <w:rPr>
      <w:rFonts w:eastAsiaTheme="minorEastAsia"/>
      <w:lang w:eastAsia="en-GB"/>
    </w:rPr>
  </w:style>
  <w:style w:type="paragraph" w:styleId="TOC5">
    <w:name w:val="toc 5"/>
    <w:basedOn w:val="Normal"/>
    <w:next w:val="Normal"/>
    <w:autoRedefine/>
    <w:uiPriority w:val="39"/>
    <w:unhideWhenUsed/>
    <w:rsid w:val="007C5E0F"/>
    <w:pPr>
      <w:spacing w:after="100"/>
      <w:ind w:left="880"/>
    </w:pPr>
    <w:rPr>
      <w:rFonts w:eastAsiaTheme="minorEastAsia"/>
      <w:lang w:eastAsia="en-GB"/>
    </w:rPr>
  </w:style>
  <w:style w:type="paragraph" w:styleId="TOC6">
    <w:name w:val="toc 6"/>
    <w:basedOn w:val="Normal"/>
    <w:next w:val="Normal"/>
    <w:autoRedefine/>
    <w:uiPriority w:val="39"/>
    <w:unhideWhenUsed/>
    <w:rsid w:val="007C5E0F"/>
    <w:pPr>
      <w:spacing w:after="100"/>
      <w:ind w:left="1100"/>
    </w:pPr>
    <w:rPr>
      <w:rFonts w:eastAsiaTheme="minorEastAsia"/>
      <w:lang w:eastAsia="en-GB"/>
    </w:rPr>
  </w:style>
  <w:style w:type="paragraph" w:styleId="TOC7">
    <w:name w:val="toc 7"/>
    <w:basedOn w:val="Normal"/>
    <w:next w:val="Normal"/>
    <w:autoRedefine/>
    <w:uiPriority w:val="39"/>
    <w:unhideWhenUsed/>
    <w:rsid w:val="007C5E0F"/>
    <w:pPr>
      <w:spacing w:after="100"/>
      <w:ind w:left="1320"/>
    </w:pPr>
    <w:rPr>
      <w:rFonts w:eastAsiaTheme="minorEastAsia"/>
      <w:lang w:eastAsia="en-GB"/>
    </w:rPr>
  </w:style>
  <w:style w:type="paragraph" w:styleId="TOC8">
    <w:name w:val="toc 8"/>
    <w:basedOn w:val="Normal"/>
    <w:next w:val="Normal"/>
    <w:autoRedefine/>
    <w:uiPriority w:val="39"/>
    <w:unhideWhenUsed/>
    <w:rsid w:val="007C5E0F"/>
    <w:pPr>
      <w:spacing w:after="100"/>
      <w:ind w:left="1540"/>
    </w:pPr>
    <w:rPr>
      <w:rFonts w:eastAsiaTheme="minorEastAsia"/>
      <w:lang w:eastAsia="en-GB"/>
    </w:rPr>
  </w:style>
  <w:style w:type="paragraph" w:styleId="TOC9">
    <w:name w:val="toc 9"/>
    <w:basedOn w:val="Normal"/>
    <w:next w:val="Normal"/>
    <w:autoRedefine/>
    <w:uiPriority w:val="39"/>
    <w:unhideWhenUsed/>
    <w:rsid w:val="007C5E0F"/>
    <w:pPr>
      <w:spacing w:after="100"/>
      <w:ind w:left="1760"/>
    </w:pPr>
    <w:rPr>
      <w:rFonts w:eastAsiaTheme="minorEastAsia"/>
      <w:lang w:eastAsia="en-GB"/>
    </w:rPr>
  </w:style>
  <w:style w:type="paragraph" w:styleId="Revision">
    <w:name w:val="Revision"/>
    <w:hidden/>
    <w:uiPriority w:val="99"/>
    <w:semiHidden/>
    <w:rsid w:val="007C5E0F"/>
    <w:pPr>
      <w:spacing w:after="0" w:line="240" w:lineRule="auto"/>
    </w:pPr>
  </w:style>
  <w:style w:type="character" w:styleId="UnresolvedMention">
    <w:name w:val="Unresolved Mention"/>
    <w:basedOn w:val="DefaultParagraphFont"/>
    <w:uiPriority w:val="99"/>
    <w:semiHidden/>
    <w:unhideWhenUsed/>
    <w:rsid w:val="00522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dataproject.org.uk/sixintoseven/key-docu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endataproject.org.uk/sixintoseven/key-docu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24CBDEB30B36F240ADD776E5EE835AF7" ma:contentTypeVersion="7" ma:contentTypeDescription="Create a new document." ma:contentTypeScope="" ma:versionID="34aad3626e821a3b306a1eb96ddbfe31">
  <xsd:schema xmlns:xsd="http://www.w3.org/2001/XMLSchema" xmlns:xs="http://www.w3.org/2001/XMLSchema" xmlns:p="http://schemas.microsoft.com/office/2006/metadata/properties" xmlns:ns3="ed4d4609-06f3-4c29-b080-e75b6ca6aa09" xmlns:ns4="8bb29eaf-4cf6-4c64-b549-426b19ac832e" targetNamespace="http://schemas.microsoft.com/office/2006/metadata/properties" ma:root="true" ma:fieldsID="63c243dd9303e92cc2c04651cc788d1c" ns3:_="" ns4:_="">
    <xsd:import namespace="ed4d4609-06f3-4c29-b080-e75b6ca6aa09"/>
    <xsd:import namespace="8bb29eaf-4cf6-4c64-b549-426b19ac83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d4609-06f3-4c29-b080-e75b6ca6aa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29eaf-4cf6-4c64-b549-426b19ac83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29AAEB-5F76-4230-9E7D-EFF3C29078D0}">
  <ds:schemaRefs>
    <ds:schemaRef ds:uri="http://schemas.openxmlformats.org/officeDocument/2006/bibliography"/>
  </ds:schemaRefs>
</ds:datastoreItem>
</file>

<file path=customXml/itemProps2.xml><?xml version="1.0" encoding="utf-8"?>
<ds:datastoreItem xmlns:ds="http://schemas.openxmlformats.org/officeDocument/2006/customXml" ds:itemID="{8153DA88-A8A1-4A5E-9EC2-DFE9B9413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d4609-06f3-4c29-b080-e75b6ca6aa09"/>
    <ds:schemaRef ds:uri="8bb29eaf-4cf6-4c64-b549-426b19ac8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96344-93F3-4CFA-BF33-9F531E83FC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6FB08B-2ACF-4D1A-A328-541168F89A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7113</Words>
  <Characters>40550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47568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Sarah</cp:lastModifiedBy>
  <cp:revision>3</cp:revision>
  <cp:lastPrinted>2020-07-03T13:48:00Z</cp:lastPrinted>
  <dcterms:created xsi:type="dcterms:W3CDTF">2020-10-29T16:10:00Z</dcterms:created>
  <dcterms:modified xsi:type="dcterms:W3CDTF">2020-10-29T16:21:00Z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0x01010024CBDEB30B36F240ADD776E5EE835AF7</vt:lpwstr>
  </property>
</Properties>
</file>